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B6" w:rsidRPr="00D97E62" w:rsidRDefault="00CB40B6" w:rsidP="00D97E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>Приложение к решению Совета депутатов</w:t>
      </w:r>
    </w:p>
    <w:p w:rsidR="00CB40B6" w:rsidRPr="00D97E62" w:rsidRDefault="00CB40B6" w:rsidP="00D97E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 xml:space="preserve">сельского поселения </w:t>
      </w:r>
      <w:r w:rsidR="00C54D55" w:rsidRPr="00D97E62">
        <w:rPr>
          <w:rFonts w:ascii="Arial" w:hAnsi="Arial" w:cs="Arial"/>
          <w:sz w:val="24"/>
          <w:szCs w:val="24"/>
        </w:rPr>
        <w:t>Кореневщен</w:t>
      </w:r>
      <w:r w:rsidR="00DA77BA" w:rsidRPr="00D97E62">
        <w:rPr>
          <w:rFonts w:ascii="Arial" w:hAnsi="Arial" w:cs="Arial"/>
          <w:sz w:val="24"/>
          <w:szCs w:val="24"/>
        </w:rPr>
        <w:t>ский</w:t>
      </w:r>
      <w:r w:rsidRPr="00D97E62">
        <w:rPr>
          <w:rFonts w:ascii="Arial" w:hAnsi="Arial" w:cs="Arial"/>
          <w:sz w:val="24"/>
          <w:szCs w:val="24"/>
        </w:rPr>
        <w:t xml:space="preserve"> сельсовет </w:t>
      </w:r>
    </w:p>
    <w:p w:rsidR="00CB40B6" w:rsidRPr="00D97E62" w:rsidRDefault="00CB40B6" w:rsidP="00D97E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>Добровского муниципального района</w:t>
      </w:r>
    </w:p>
    <w:p w:rsidR="00CB40B6" w:rsidRPr="00D97E62" w:rsidRDefault="00CB40B6" w:rsidP="00D97E6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>Липецкой области Российской Федерации</w:t>
      </w:r>
    </w:p>
    <w:p w:rsidR="00CB40B6" w:rsidRPr="00D97E62" w:rsidRDefault="00CB40B6" w:rsidP="00D97E62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 xml:space="preserve">от </w:t>
      </w:r>
      <w:r w:rsidR="000433EE" w:rsidRPr="00D97E62">
        <w:rPr>
          <w:rFonts w:ascii="Arial" w:hAnsi="Arial" w:cs="Arial"/>
          <w:sz w:val="24"/>
          <w:szCs w:val="24"/>
        </w:rPr>
        <w:t>2</w:t>
      </w:r>
      <w:r w:rsidR="009C1626" w:rsidRPr="00D97E62">
        <w:rPr>
          <w:rFonts w:ascii="Arial" w:hAnsi="Arial" w:cs="Arial"/>
          <w:sz w:val="24"/>
          <w:szCs w:val="24"/>
        </w:rPr>
        <w:t>7</w:t>
      </w:r>
      <w:r w:rsidRPr="00D97E62">
        <w:rPr>
          <w:rFonts w:ascii="Arial" w:hAnsi="Arial" w:cs="Arial"/>
          <w:sz w:val="24"/>
          <w:szCs w:val="24"/>
        </w:rPr>
        <w:t>.1</w:t>
      </w:r>
      <w:r w:rsidR="009C1626" w:rsidRPr="00D97E62">
        <w:rPr>
          <w:rFonts w:ascii="Arial" w:hAnsi="Arial" w:cs="Arial"/>
          <w:sz w:val="24"/>
          <w:szCs w:val="24"/>
        </w:rPr>
        <w:t>0</w:t>
      </w:r>
      <w:r w:rsidRPr="00D97E62">
        <w:rPr>
          <w:rFonts w:ascii="Arial" w:hAnsi="Arial" w:cs="Arial"/>
          <w:sz w:val="24"/>
          <w:szCs w:val="24"/>
        </w:rPr>
        <w:t>.201</w:t>
      </w:r>
      <w:r w:rsidR="009C1626" w:rsidRPr="00D97E62">
        <w:rPr>
          <w:rFonts w:ascii="Arial" w:hAnsi="Arial" w:cs="Arial"/>
          <w:sz w:val="24"/>
          <w:szCs w:val="24"/>
        </w:rPr>
        <w:t>6</w:t>
      </w:r>
      <w:r w:rsidRPr="00D97E62">
        <w:rPr>
          <w:rFonts w:ascii="Arial" w:hAnsi="Arial" w:cs="Arial"/>
          <w:sz w:val="24"/>
          <w:szCs w:val="24"/>
        </w:rPr>
        <w:t xml:space="preserve"> № </w:t>
      </w:r>
      <w:r w:rsidR="005C3C93">
        <w:rPr>
          <w:rFonts w:ascii="Arial" w:hAnsi="Arial" w:cs="Arial"/>
          <w:sz w:val="24"/>
          <w:szCs w:val="24"/>
        </w:rPr>
        <w:t>40</w:t>
      </w:r>
    </w:p>
    <w:p w:rsidR="00CB40B6" w:rsidRPr="00D97E62" w:rsidRDefault="00CB40B6" w:rsidP="00CB40B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B40B6" w:rsidRPr="00D97E62" w:rsidRDefault="00CB40B6" w:rsidP="00CB40B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CB40B6" w:rsidRPr="00D97E62" w:rsidRDefault="00CB40B6" w:rsidP="00CB40B6">
      <w:pPr>
        <w:spacing w:after="0"/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D97E62">
        <w:rPr>
          <w:rFonts w:ascii="Arial" w:hAnsi="Arial" w:cs="Arial"/>
          <w:b/>
          <w:sz w:val="24"/>
          <w:szCs w:val="24"/>
        </w:rPr>
        <w:t xml:space="preserve">Изменения в Правила землепользования и застройки сельского поселения </w:t>
      </w:r>
      <w:r w:rsidR="00C54D55" w:rsidRPr="00D97E62">
        <w:rPr>
          <w:rFonts w:ascii="Arial" w:hAnsi="Arial" w:cs="Arial"/>
          <w:b/>
          <w:sz w:val="24"/>
          <w:szCs w:val="24"/>
        </w:rPr>
        <w:t>Кореневщен</w:t>
      </w:r>
      <w:r w:rsidRPr="00D97E62">
        <w:rPr>
          <w:rFonts w:ascii="Arial" w:hAnsi="Arial" w:cs="Arial"/>
          <w:b/>
          <w:sz w:val="24"/>
          <w:szCs w:val="24"/>
        </w:rPr>
        <w:t>ский сельсовет Добровского муниципального района Липецкой области Российской Федерации</w:t>
      </w:r>
    </w:p>
    <w:p w:rsidR="00CB40B6" w:rsidRPr="00D97E62" w:rsidRDefault="00CB40B6" w:rsidP="00CB40B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40B6" w:rsidRPr="00D97E62" w:rsidRDefault="00CB40B6" w:rsidP="00CB40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40B6" w:rsidRPr="00D97E62" w:rsidRDefault="00CB40B6" w:rsidP="00CB40B6">
      <w:pPr>
        <w:spacing w:after="0"/>
        <w:ind w:firstLine="567"/>
        <w:jc w:val="both"/>
        <w:rPr>
          <w:rStyle w:val="a6"/>
          <w:rFonts w:ascii="Arial" w:hAnsi="Arial" w:cs="Arial"/>
          <w:i w:val="0"/>
          <w:sz w:val="24"/>
          <w:szCs w:val="24"/>
        </w:rPr>
      </w:pPr>
      <w:r w:rsidRPr="00D97E62">
        <w:rPr>
          <w:rStyle w:val="a6"/>
          <w:rFonts w:ascii="Arial" w:hAnsi="Arial" w:cs="Arial"/>
          <w:i w:val="0"/>
          <w:sz w:val="24"/>
          <w:szCs w:val="24"/>
        </w:rPr>
        <w:t xml:space="preserve">Статья 1. </w:t>
      </w:r>
    </w:p>
    <w:p w:rsidR="005C38D3" w:rsidRPr="00D97E62" w:rsidRDefault="005C38D3" w:rsidP="00CB40B6">
      <w:pPr>
        <w:spacing w:after="0"/>
        <w:ind w:firstLine="567"/>
        <w:jc w:val="both"/>
        <w:rPr>
          <w:rStyle w:val="a6"/>
          <w:rFonts w:ascii="Arial" w:hAnsi="Arial" w:cs="Arial"/>
          <w:i w:val="0"/>
          <w:sz w:val="24"/>
          <w:szCs w:val="24"/>
        </w:rPr>
      </w:pPr>
    </w:p>
    <w:p w:rsidR="009C1626" w:rsidRPr="00D97E62" w:rsidRDefault="009C1626" w:rsidP="009C16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D97E62">
        <w:rPr>
          <w:rFonts w:ascii="Arial" w:hAnsi="Arial" w:cs="Arial"/>
          <w:iCs/>
          <w:sz w:val="24"/>
          <w:szCs w:val="24"/>
        </w:rPr>
        <w:t xml:space="preserve">Внести </w:t>
      </w:r>
      <w:r w:rsidR="00882DB3" w:rsidRPr="00D97E62">
        <w:rPr>
          <w:rFonts w:ascii="Arial" w:hAnsi="Arial" w:cs="Arial"/>
          <w:iCs/>
          <w:sz w:val="24"/>
          <w:szCs w:val="24"/>
        </w:rPr>
        <w:t xml:space="preserve">в градостроительные регламенты части III Правил землепользования и застройки </w:t>
      </w:r>
      <w:r w:rsidRPr="00D97E62">
        <w:rPr>
          <w:rFonts w:ascii="Arial" w:hAnsi="Arial" w:cs="Arial"/>
          <w:iCs/>
          <w:sz w:val="24"/>
          <w:szCs w:val="24"/>
        </w:rPr>
        <w:t xml:space="preserve">сельского поселения </w:t>
      </w:r>
      <w:r w:rsidRPr="00D97E62">
        <w:rPr>
          <w:rFonts w:ascii="Arial" w:hAnsi="Arial" w:cs="Arial"/>
          <w:sz w:val="24"/>
          <w:szCs w:val="24"/>
        </w:rPr>
        <w:t>Кореневщин</w:t>
      </w:r>
      <w:r w:rsidRPr="00D97E62">
        <w:rPr>
          <w:rFonts w:ascii="Arial" w:hAnsi="Arial" w:cs="Arial"/>
          <w:iCs/>
          <w:sz w:val="24"/>
          <w:szCs w:val="24"/>
        </w:rPr>
        <w:t>ский сельсовет Добровского муниципального района Липецкой области, утвержденны</w:t>
      </w:r>
      <w:r w:rsidR="00A86D28" w:rsidRPr="00D97E62">
        <w:rPr>
          <w:rFonts w:ascii="Arial" w:hAnsi="Arial" w:cs="Arial"/>
          <w:iCs/>
          <w:sz w:val="24"/>
          <w:szCs w:val="24"/>
        </w:rPr>
        <w:t>х</w:t>
      </w:r>
      <w:r w:rsidRPr="00D97E62">
        <w:rPr>
          <w:rFonts w:ascii="Arial" w:hAnsi="Arial" w:cs="Arial"/>
          <w:iCs/>
          <w:sz w:val="24"/>
          <w:szCs w:val="24"/>
        </w:rPr>
        <w:t xml:space="preserve"> решением Совета депутатов сельского поселения </w:t>
      </w:r>
      <w:r w:rsidRPr="00D97E62">
        <w:rPr>
          <w:rFonts w:ascii="Arial" w:hAnsi="Arial" w:cs="Arial"/>
          <w:sz w:val="24"/>
          <w:szCs w:val="24"/>
        </w:rPr>
        <w:t>Кореневщин</w:t>
      </w:r>
      <w:r w:rsidRPr="00D97E62">
        <w:rPr>
          <w:rFonts w:ascii="Arial" w:hAnsi="Arial" w:cs="Arial"/>
          <w:iCs/>
          <w:sz w:val="24"/>
          <w:szCs w:val="24"/>
        </w:rPr>
        <w:t xml:space="preserve">ский сельсовет </w:t>
      </w:r>
      <w:r w:rsidRPr="00D97E62">
        <w:rPr>
          <w:rFonts w:ascii="Arial" w:hAnsi="Arial" w:cs="Arial"/>
          <w:color w:val="000000"/>
          <w:sz w:val="24"/>
          <w:szCs w:val="24"/>
        </w:rPr>
        <w:t>от 13.11.2013г.  № 106</w:t>
      </w:r>
      <w:r w:rsidRPr="00D97E62">
        <w:rPr>
          <w:rFonts w:ascii="Arial" w:hAnsi="Arial" w:cs="Arial"/>
          <w:iCs/>
          <w:sz w:val="24"/>
          <w:szCs w:val="24"/>
        </w:rPr>
        <w:t>, следующие изменения:</w:t>
      </w:r>
    </w:p>
    <w:p w:rsidR="007235B2" w:rsidRPr="00D97E62" w:rsidRDefault="007235B2" w:rsidP="009C16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9C1626" w:rsidRPr="00D97E62" w:rsidRDefault="009C1626" w:rsidP="009C1626">
      <w:pPr>
        <w:numPr>
          <w:ilvl w:val="1"/>
          <w:numId w:val="56"/>
        </w:num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 w:rsidRPr="00D97E62">
        <w:rPr>
          <w:rFonts w:ascii="Arial" w:eastAsia="Times New Roman" w:hAnsi="Arial" w:cs="Arial"/>
          <w:iCs/>
          <w:sz w:val="24"/>
          <w:szCs w:val="24"/>
        </w:rPr>
        <w:t xml:space="preserve">Статью 7.4.   «Жилые зоны» изложить в следующей редакции: </w:t>
      </w:r>
    </w:p>
    <w:p w:rsidR="009C1626" w:rsidRPr="00D97E62" w:rsidRDefault="009C1626" w:rsidP="009C1626">
      <w:pPr>
        <w:spacing w:after="0"/>
        <w:ind w:firstLine="567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7235B2" w:rsidRPr="00D97E62" w:rsidRDefault="007235B2" w:rsidP="007235B2">
      <w:pPr>
        <w:pStyle w:val="3"/>
        <w:numPr>
          <w:ilvl w:val="0"/>
          <w:numId w:val="0"/>
        </w:numPr>
        <w:tabs>
          <w:tab w:val="left" w:pos="0"/>
        </w:tabs>
        <w:spacing w:after="0"/>
        <w:ind w:left="284" w:hanging="284"/>
        <w:rPr>
          <w:b w:val="0"/>
          <w:sz w:val="24"/>
          <w:szCs w:val="24"/>
        </w:rPr>
      </w:pPr>
      <w:r w:rsidRPr="00D97E62">
        <w:rPr>
          <w:b w:val="0"/>
          <w:sz w:val="24"/>
          <w:szCs w:val="24"/>
        </w:rPr>
        <w:t>Статья 7.4.   Жилые зоны</w:t>
      </w:r>
    </w:p>
    <w:p w:rsidR="007235B2" w:rsidRPr="00D97E62" w:rsidRDefault="007235B2" w:rsidP="007235B2">
      <w:pPr>
        <w:spacing w:after="0"/>
        <w:ind w:left="284" w:hanging="284"/>
        <w:rPr>
          <w:rFonts w:ascii="Arial" w:hAnsi="Arial" w:cs="Arial"/>
          <w:sz w:val="24"/>
          <w:szCs w:val="24"/>
          <w:lang w:eastAsia="en-US"/>
        </w:rPr>
      </w:pPr>
      <w:r w:rsidRPr="00D97E62">
        <w:rPr>
          <w:rFonts w:ascii="Arial" w:hAnsi="Arial" w:cs="Arial"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sz w:val="24"/>
          <w:szCs w:val="24"/>
        </w:rPr>
        <w:t>Ж – 1. Зона индивидуальной жилой застройки</w:t>
      </w:r>
    </w:p>
    <w:p w:rsidR="007235B2" w:rsidRPr="00D97E62" w:rsidRDefault="007235B2" w:rsidP="007235B2">
      <w:pPr>
        <w:tabs>
          <w:tab w:val="left" w:pos="1155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Основные виды разрешенного использования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Индивидуальное жилищное строительство.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7E62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тип дома: одно-, двухквартирный.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Возможно применение блокированных домов с приквартирными участками при каждой квартире.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виды разрешенного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использования.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Хозяйственные постройки.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Сооружения, связанные с выращиванием цветов, фруктов, овощей (теплицы, парники, оранжереи).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Сады, огороды.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Бани, сауны при условии канализования стоков.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Условно разрешенные виды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Общеобразовательные школы, объекты дошкольного воспитания,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пункты первой медицинской помощи*.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предприятия торговли*.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Временные павильоны розничной торговли*.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Объекты индивидуальной трудовой деятельности*.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4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Архитектурно-строительные требования.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15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Минимальный размер земельных участков для жилищного строительства– 0,06 га, максимальный– 0,3 га.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Предельные размеры земельных участков для общественных зданий не подлежат установлению.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 xml:space="preserve">Минимальный отступ от границ земельных участков – 3 метра. </w:t>
            </w:r>
          </w:p>
          <w:p w:rsidR="007235B2" w:rsidRPr="00D97E62" w:rsidRDefault="007235B2" w:rsidP="007235B2">
            <w:pPr>
              <w:pStyle w:val="a5"/>
              <w:numPr>
                <w:ilvl w:val="0"/>
                <w:numId w:val="15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Предельное количество этажей для основных строений– 3 этажа.</w:t>
            </w:r>
          </w:p>
          <w:p w:rsidR="007235B2" w:rsidRPr="00D97E62" w:rsidRDefault="007235B2" w:rsidP="007235B2">
            <w:pPr>
              <w:pStyle w:val="a5"/>
              <w:numPr>
                <w:ilvl w:val="0"/>
                <w:numId w:val="15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Предельное количество этажей для всех вспомогательных строений количество этажей –1 этаж.</w:t>
            </w:r>
          </w:p>
          <w:p w:rsidR="007235B2" w:rsidRPr="00D97E62" w:rsidRDefault="007235B2" w:rsidP="007235B2">
            <w:pPr>
              <w:pStyle w:val="a5"/>
              <w:numPr>
                <w:ilvl w:val="0"/>
                <w:numId w:val="15"/>
              </w:numPr>
              <w:spacing w:after="240"/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Максимальный процент застройки в границах земельного участка– 50%.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Усадебные дома должны отстоять от красной линии улиц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Архитектурно-планировочная структура новой жилой застройки должна быть увязана по своим размерам и пропорциям с существующей планировочной структурой.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проведении строительства строгое соблюдение красных линий, определяющих границы улиц.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Объем и качество строительства, оснащение инженерным оборудованием, внешнее благоустройство земельного участка, его озеленение должны соответствовать утвержденному градостроительному плану земельного участка.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строения, за исключением гаражей, размещать со стороны улицы не допускается.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Ограждение земельных участков со стороны улиц должно быть единообразным как минимум на протяжении одного квартала с обеих сторон улицы.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По меже земельных участков рекомендуется устанавливать не глухие ограждения (с применением сетки-рабицы, ячеистых сварных металлических сеток, деревянных решетчатых конструкций с площадью просвета не менее 50% от площади забора).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Установка по меже глухих ограждений (с применением кирпича, асбоцементных листов, пиломатериалов и т.п.) может осуществляется без ограничений при их высоте не более 0.75 м (с наращиванием их до предельной высоты не глухими конструкциями) Высота ограждений не более 1,8 м.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Ограничения, связанные с размещением оконных проемов, выходящих на соседние домовладения: </w:t>
            </w: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расстояние от окон жилых помещений до гаражей, хозяйственных и прочих строений, расположенных на соседних участках, должно быть не менее 6 м.</w:t>
            </w:r>
          </w:p>
          <w:p w:rsidR="007235B2" w:rsidRPr="00D97E62" w:rsidRDefault="007235B2" w:rsidP="00672B55">
            <w:pPr>
              <w:widowControl w:val="0"/>
              <w:tabs>
                <w:tab w:val="left" w:pos="360"/>
              </w:tabs>
              <w:suppressAutoHyphens/>
              <w:spacing w:after="0"/>
              <w:ind w:firstLine="332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строительстве многоквартирных жилых домов этажностью до 3 этажей допускается: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размещении учреждений и предприятий обслуживания на территории малоэтажной застройки следует учитывать требования следующих документов: СНиП 2.07.01-89*,ВСН 62-91,СП 30-102-99.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Санитарно-гигиенические и экологические требования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Водоснабжение следует производить от централизованных систем в соответствии со</w:t>
            </w:r>
          </w:p>
          <w:p w:rsidR="007235B2" w:rsidRPr="00D97E62" w:rsidRDefault="007235B2" w:rsidP="00672B55">
            <w:pPr>
              <w:pStyle w:val="af6"/>
              <w:widowControl w:val="0"/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 СНиП 2.04. 02;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Подключение к централизованной системе канализации или местное канализование;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Санитарная очистка территории;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Обустройство и озеленение прилегающих к земельным участкам тротуаров и газонов.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Мусороудаление осуществлять путем вывоза бытовых отходов в контейнерах со специальных площадок, расстояние от которых до границ участков жилых домов, детских учебных заведений, озелененных площадок не менее 20 м, но не более 100м. (п..2.2.3  санитарных правил и норм СанПиН 42-128-4690-88 «Санитарные правила содержания территорий населенных мест»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На  жилых территориях расположенных в границах санитарно-защитных зон, действуют дополнительные регламенты зон с особыми условиями использования в соответствии с главой 12.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6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Защита от опасных природных процессов.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5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Проведение мероприятий по инженерной подготовке территории, включая вертикальную планировку с организацией отвода поверхностных вод.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Мониторинг уровня положения грунтовых вод;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Проведение мероприятий по водопонижению;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На территориях расположенных в границах водоохранных зон и границах 1% затопления, действуют дополнительные регламенты зон с особыми условиями использования в соответствии с главой 12.</w:t>
            </w:r>
          </w:p>
        </w:tc>
      </w:tr>
    </w:tbl>
    <w:p w:rsidR="007235B2" w:rsidRPr="00D97E62" w:rsidRDefault="007235B2" w:rsidP="007235B2">
      <w:pPr>
        <w:pStyle w:val="af6"/>
        <w:spacing w:after="0"/>
        <w:ind w:left="0" w:firstLine="851"/>
        <w:jc w:val="both"/>
        <w:rPr>
          <w:rFonts w:ascii="Arial" w:hAnsi="Arial" w:cs="Arial"/>
        </w:rPr>
      </w:pPr>
      <w:r w:rsidRPr="00D97E62">
        <w:rPr>
          <w:rFonts w:ascii="Arial" w:hAnsi="Arial" w:cs="Arial"/>
        </w:rPr>
        <w:t>* Объекты указанных видов использования могут размещаться только на земельных участках, примыкающих к красным линиям улиц и дорог, являющихся территориями общего пользования.</w:t>
      </w:r>
    </w:p>
    <w:p w:rsidR="007235B2" w:rsidRPr="00D97E62" w:rsidRDefault="007235B2" w:rsidP="007235B2">
      <w:pPr>
        <w:tabs>
          <w:tab w:val="left" w:pos="1155"/>
        </w:tabs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Ж – 2.</w:t>
      </w:r>
      <w:r w:rsidRPr="00D97E62">
        <w:rPr>
          <w:rFonts w:ascii="Arial" w:hAnsi="Arial" w:cs="Arial"/>
          <w:sz w:val="24"/>
          <w:szCs w:val="24"/>
        </w:rPr>
        <w:t xml:space="preserve"> </w:t>
      </w:r>
      <w:r w:rsidRPr="00D97E62">
        <w:rPr>
          <w:rFonts w:ascii="Arial" w:hAnsi="Arial" w:cs="Arial"/>
          <w:b/>
          <w:sz w:val="24"/>
          <w:szCs w:val="24"/>
        </w:rPr>
        <w:t>Зона личных подсобных хозяйств</w:t>
      </w:r>
    </w:p>
    <w:p w:rsidR="007235B2" w:rsidRPr="00D97E62" w:rsidRDefault="007235B2" w:rsidP="007235B2">
      <w:pPr>
        <w:tabs>
          <w:tab w:val="left" w:pos="1155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Личное подсобное хозяйство;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Основной тип дома: одноквартирный;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Хозяйственные постройки для содержания крупного рогатого скота, лошадей, коз, овец, домашних птиц, и др.;</w:t>
            </w:r>
          </w:p>
          <w:p w:rsidR="007235B2" w:rsidRPr="00D97E62" w:rsidRDefault="007235B2" w:rsidP="007235B2">
            <w:pPr>
              <w:pStyle w:val="a5"/>
              <w:numPr>
                <w:ilvl w:val="0"/>
                <w:numId w:val="14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Сооружения, связанные с выращиванием цветов, фруктов, овощей.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виды разрешенного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2"/>
                <w:tab w:val="left" w:pos="442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Гаражи индивидуальных машин, сельскохозяйственной техники (в пределах земельного участка при соблюдении противопожарных норм);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Архитектурно-строительные требования.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Минимальный размер земельных участков– 0,1 га, максимальный размер земельных участков– 0,5 га.</w:t>
            </w:r>
          </w:p>
          <w:p w:rsidR="007235B2" w:rsidRPr="00D97E62" w:rsidRDefault="007235B2" w:rsidP="007235B2">
            <w:pPr>
              <w:pStyle w:val="a5"/>
              <w:numPr>
                <w:ilvl w:val="0"/>
                <w:numId w:val="15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 xml:space="preserve">Минимальный отступ от границ земельных участков – 3 метра. </w:t>
            </w:r>
          </w:p>
          <w:p w:rsidR="007235B2" w:rsidRPr="00D97E62" w:rsidRDefault="007235B2" w:rsidP="00672B55">
            <w:pPr>
              <w:widowControl w:val="0"/>
              <w:suppressAutoHyphens/>
              <w:spacing w:after="0" w:line="240" w:lineRule="auto"/>
              <w:ind w:left="420"/>
              <w:rPr>
                <w:rFonts w:ascii="Arial" w:hAnsi="Arial" w:cs="Arial"/>
                <w:sz w:val="24"/>
                <w:szCs w:val="24"/>
              </w:rPr>
            </w:pP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Предельное количество этажей для жилищного строительства – 3 этажа, для всех остальных строений количество этажей – 1 этаж. </w:t>
            </w:r>
          </w:p>
          <w:p w:rsidR="007235B2" w:rsidRPr="00D97E62" w:rsidRDefault="007235B2" w:rsidP="007235B2">
            <w:pPr>
              <w:pStyle w:val="a5"/>
              <w:numPr>
                <w:ilvl w:val="0"/>
                <w:numId w:val="15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Для всех вспомогательных строений высота от уровня земли до верха  кровли – не более 3,5м. Увеличение высоты строений требует дополнительных согласований.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Максимальный процент застройки в границах участка 40%.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проведении строительства строгое соблюдение красных линий, определяющих границы улиц.</w:t>
            </w:r>
          </w:p>
          <w:p w:rsidR="007235B2" w:rsidRPr="00D97E62" w:rsidRDefault="007235B2" w:rsidP="007235B2">
            <w:pPr>
              <w:pStyle w:val="a5"/>
              <w:numPr>
                <w:ilvl w:val="0"/>
                <w:numId w:val="19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Жилые дома должны отстоять от красной линии улиц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Ограждение земельных участков со стороны улиц должно быть единообразным как минимум на протяжении одного квартала с обеих сторон улицы.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По меже земельных участков рекомендуется устанавливать не глухие ограждения (с применением сетки-рабицы, ячеистых сварных металлических сеток, деревянных решетчатых конструкций с площадью просвета не менее 50% от площади забора).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Установка по меже глухих ограждений (с применением кирпича, асбоцементных листов, пиломатериалов и т.п.) может осуществляется без ограничений при их высоте не более 0.75 м (с наращиванием их до предельной высоты не </w:t>
            </w: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глухими конструкциями) Высота ограждений не более 1,8 м.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Ограничения, связанные с размещением оконных проемов, выходящих на соседние домовладения: расстояние от окон жилых помещений до гаражей, хозяйственных и прочих строений, расположенных на соседних участках, должно быть не менее 6 м.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строительстве многоквартирных жилых домов этажностью до 3 этажей допускается: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размещении учреждений и предприятий обслуживания следует учитывать требования следующих документов: СНиП 2.07.01-89*,ВСН 62-91,СП 30-102-99.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Санитарно-гигиенические и экологические требования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Соблюдение норм СанПиН 42-128-4690-88 «Санитарные правила содержания территорий населенных мест».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35B2" w:rsidRPr="00D97E62" w:rsidRDefault="007235B2" w:rsidP="007235B2">
      <w:pPr>
        <w:pStyle w:val="af6"/>
        <w:spacing w:after="0"/>
        <w:ind w:left="0"/>
        <w:jc w:val="both"/>
        <w:rPr>
          <w:rFonts w:ascii="Arial" w:hAnsi="Arial" w:cs="Arial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Ж – 3. Зона малоэтажной многоквартирной  жилой застройки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Основные виды разрешенного использования. 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 Многоквартирные жилые дома.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-  Возможно применение блокированных домов. 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виды разрешенного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использования.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Гаражи индивидуальных машин со 100-процентной обеспеченностью машино-местами для хранения в пределах земельного участка при соблюдении противопожарных норм*.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Хозяйственные постройки.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Автостоянки*.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Условно разрешенные виды использования.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Общеобразовательные школы, объекты дошкольного воспитания, пункты первой медицинской помощи*.</w:t>
            </w:r>
          </w:p>
          <w:p w:rsidR="007235B2" w:rsidRPr="00D97E62" w:rsidRDefault="007235B2" w:rsidP="00672B55">
            <w:pPr>
              <w:widowControl w:val="0"/>
              <w:tabs>
                <w:tab w:val="left" w:pos="1155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Предприятия торговли и общественного питания*.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Предприятия бытового  обслуживания*.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Клубные помещения*.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Почта, телеграф, телефон*.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Отделение сбербанка*.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Зеленые насаждения.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1155"/>
              </w:tabs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Рынки закрытые и открытые*;</w:t>
            </w:r>
          </w:p>
          <w:p w:rsidR="007235B2" w:rsidRPr="00D97E62" w:rsidRDefault="007235B2" w:rsidP="00672B55">
            <w:pPr>
              <w:tabs>
                <w:tab w:val="left" w:pos="-293"/>
              </w:tabs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    Павильоны и киоски временной розничной торговли*.</w:t>
            </w:r>
          </w:p>
          <w:p w:rsidR="007235B2" w:rsidRPr="00D97E62" w:rsidRDefault="007235B2" w:rsidP="00672B55">
            <w:pPr>
              <w:tabs>
                <w:tab w:val="left" w:pos="-29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    Клубы  и залы многоцелевого и специального назначения*;</w:t>
            </w:r>
          </w:p>
          <w:p w:rsidR="007235B2" w:rsidRPr="00D97E62" w:rsidRDefault="007235B2" w:rsidP="00672B55">
            <w:pPr>
              <w:tabs>
                <w:tab w:val="left" w:pos="-29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-     Религиозные объекты*.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Архитектурно-строительные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требования.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20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Минимальный размер земельных участков для блокированных домов при каждой квартире– 0,01 га, максимальный размер– 0,3 га.</w:t>
            </w:r>
          </w:p>
          <w:p w:rsidR="007235B2" w:rsidRPr="00D97E62" w:rsidRDefault="007235B2" w:rsidP="007235B2">
            <w:pPr>
              <w:pStyle w:val="a5"/>
              <w:numPr>
                <w:ilvl w:val="0"/>
                <w:numId w:val="20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Предельные размеры земельных участков для многоквартирных жилых домов и общественных зданий не подлежат установлению.</w:t>
            </w:r>
          </w:p>
          <w:p w:rsidR="007235B2" w:rsidRPr="00D97E62" w:rsidRDefault="007235B2" w:rsidP="007235B2">
            <w:pPr>
              <w:pStyle w:val="a5"/>
              <w:numPr>
                <w:ilvl w:val="0"/>
                <w:numId w:val="20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 xml:space="preserve">Минимальный отступ от границ земельных участков – 3 метра.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Предельное количество этажей для многоквартирных жилых домов–  4 этажа, для блокированных домов– 3 этажа.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Для вспомогательных строений количество этажей– 1 этаж.</w:t>
            </w:r>
          </w:p>
          <w:p w:rsidR="007235B2" w:rsidRPr="00D97E62" w:rsidRDefault="007235B2" w:rsidP="007235B2">
            <w:pPr>
              <w:pStyle w:val="a5"/>
              <w:numPr>
                <w:ilvl w:val="0"/>
                <w:numId w:val="20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hAnsi="Arial" w:cs="Arial"/>
              </w:rPr>
              <w:t xml:space="preserve">Предельное количество этажей для </w:t>
            </w:r>
            <w:r w:rsidRPr="00D97E62">
              <w:rPr>
                <w:rFonts w:ascii="Arial" w:eastAsiaTheme="minorEastAsia" w:hAnsi="Arial" w:cs="Arial"/>
              </w:rPr>
              <w:t>общественных зданий не подлежат установлению.</w:t>
            </w:r>
          </w:p>
          <w:p w:rsidR="007235B2" w:rsidRPr="00D97E62" w:rsidRDefault="007235B2" w:rsidP="007235B2">
            <w:pPr>
              <w:pStyle w:val="a5"/>
              <w:numPr>
                <w:ilvl w:val="0"/>
                <w:numId w:val="20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Максимальный процент застройки в границах земельного участка– 50%.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проведении строительства строгое соблюдение красных линий, определяющих границы улиц.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Расстояние до красных линий от предприятий и учреждений обслуживания принимаются в соответствии с проектом планировки.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Расстояние между домами внутри квартала (группы домов) принимаются в соответствии с нормами противопожарной безопасности и нормами инсоляции.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Общая стоянка транспортных средств при учреждениях и предприятиях обслуживания принимаются из расчета – на 100 единовременных посетителей – 7-10 машино-мест.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На территории малоэтажной застройки для жителей многоквартирных домов хозяйственные постройки для скота и птицы могут выделяться за пределами жилых кварталов.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Для многоквартирных домов допускается устройство встроенных или отдельно стоящих коллективных хранилищ сельскохозяйственных продуктов, площадь которых определяется градостроительным планом земельных участков.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Учреждения и предприятия обслуживания следует размещать из расчета обеспечения жителей услугами первой необходимости в пределах пешеходной доступности не более 30 минут. Помимо стационарных зданий следует предусматривать передвижные средства и сооружения сезонного использования, выделяя </w:t>
            </w: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для них соответствующие площадки.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Санитарные и экологические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требования.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Водоснабжение следует производить от централизованных систем в соответствии со</w:t>
            </w:r>
          </w:p>
          <w:p w:rsidR="007235B2" w:rsidRPr="00D97E62" w:rsidRDefault="007235B2" w:rsidP="00672B55">
            <w:pPr>
              <w:pStyle w:val="af6"/>
              <w:widowControl w:val="0"/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 СНиП 2.04. 02;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Подключение к централизованной системе канализации или местное локальное канализование;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Санитарная очистка территории;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Обустройство и озеленение прилегающих к земельным участкам тротуаров и газонов.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Мусороудаление осуществлять путем вывоза бытовых отходов в контейнерах со специальных площадок, расстояние от которых до границ участков жилых домов, детских учебных заведений, озелененных площадок не менее 20 м, но не более 100м. (п..2.2.3  санитарных правил и норм СанПиН 42-128-4690-88 «Санитарные правила содержания территорий населенных мест»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На  жилых территориях расположенных в границах санитарно-защитных зон, действуют дополнительные регламенты зон с особыми условиями использования в соответствии с главой 12.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Площадь озелененных территорий жилых кварталов не менее 6 кв.м/чел (без учета участков школ и детских дошкольных     учреждений).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Защита от опасных природных процессов.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Мониторинг уровня положения грунтовых вод в целях защиты от подтопления.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Устройство ливневой канализации с организацией поверхностного стока.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0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возведении новых капитальных зданий, проведение дополнительных инженерно-геологических изысканий.</w:t>
            </w:r>
          </w:p>
        </w:tc>
      </w:tr>
    </w:tbl>
    <w:p w:rsidR="007235B2" w:rsidRPr="00D97E62" w:rsidRDefault="007235B2" w:rsidP="007235B2">
      <w:pPr>
        <w:pStyle w:val="af6"/>
        <w:spacing w:after="0"/>
        <w:ind w:left="0" w:firstLine="851"/>
        <w:jc w:val="both"/>
        <w:rPr>
          <w:rFonts w:ascii="Arial" w:hAnsi="Arial" w:cs="Arial"/>
        </w:rPr>
      </w:pPr>
      <w:r w:rsidRPr="00D97E62">
        <w:rPr>
          <w:rFonts w:ascii="Arial" w:hAnsi="Arial" w:cs="Arial"/>
        </w:rPr>
        <w:t>* Объекты указанных видов использования могут размещаться только на земельных участках, примыкающих к красным линиям улиц и дорог, являющихся территориями общего пользования.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Ж – 4.</w:t>
      </w:r>
      <w:r w:rsidRPr="00D97E62">
        <w:rPr>
          <w:rFonts w:ascii="Arial" w:hAnsi="Arial" w:cs="Arial"/>
          <w:sz w:val="24"/>
          <w:szCs w:val="24"/>
        </w:rPr>
        <w:t xml:space="preserve"> </w:t>
      </w:r>
      <w:r w:rsidRPr="00D97E62">
        <w:rPr>
          <w:rFonts w:ascii="Arial" w:hAnsi="Arial" w:cs="Arial"/>
          <w:b/>
          <w:sz w:val="24"/>
          <w:szCs w:val="24"/>
        </w:rPr>
        <w:t>Зона развития жилой застройки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pStyle w:val="af6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Основные виды разрешенного использования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left" w:pos="214"/>
                <w:tab w:val="left" w:pos="1155"/>
              </w:tabs>
              <w:suppressAutoHyphens/>
              <w:snapToGrid w:val="0"/>
              <w:spacing w:after="0" w:line="240" w:lineRule="auto"/>
              <w:ind w:hanging="2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Жилая усадебная застройка.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clear" w:pos="360"/>
                <w:tab w:val="left" w:pos="73"/>
                <w:tab w:val="left" w:pos="1155"/>
              </w:tabs>
              <w:suppressAutoHyphens/>
              <w:spacing w:after="0" w:line="240" w:lineRule="auto"/>
              <w:ind w:left="214" w:hanging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Возможно применение блокированных домов с приквартирными участками при каждой квартире.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Многоквартирные жилые дома этажностью до 4 этажей.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Общеобразовательные школы, объекты дошкольного воспитания, пункты первой медицинской помощи*.</w:t>
            </w:r>
          </w:p>
          <w:p w:rsidR="007235B2" w:rsidRPr="00D97E62" w:rsidRDefault="007235B2" w:rsidP="00672B55">
            <w:pPr>
              <w:widowControl w:val="0"/>
              <w:tabs>
                <w:tab w:val="left" w:pos="1155"/>
              </w:tabs>
              <w:suppressAutoHyphens/>
              <w:spacing w:after="0"/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- Предприятия торговли и общественного питания*.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Предприятия бытового обслуживания*.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Клубные помещения*.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Почта, телеграф, телефон*.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Отделение сбербанка*.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Зеленые насаждения.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виды разрешенного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использования.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Гаражи индивидуальных машин со 100-процентной обеспеченностью машино-местами для хранения в пределах земельного участка при соблюдении противопожарных норм.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Хозяйственные постройки.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Сооружения, связанные с выращиванием цветов, фруктов, овощей (теплицы, парники, оранжереи).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Сады, огороды.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Бани, сауны при условии канализования стоков.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Условно разрешенные виды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Предприятия торговли*.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Временные павильоны розничной торговли*.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4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Объекты индивидуальной трудовой деятельности*.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Архитектурно-строительные требования.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Минимальный размер земельных участков для блокированных домов при каждой квартире– 0,01 га, максимальный размер– 0,3 га.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Предельные размеры земельных участков для многоквартирных жилых домов и общественных зданий не подлежат установлению.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Минимальный отступ от границ земельных участков – 3 метра.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Предельное количество этажей для многоквартирных жилых домов– 4 этажа, для блокированных домов– 3 этажа.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Для вспомогательных строений количество этажей– 1 этаж.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Предельное количество этажей для общественных зданий не подлежат установлению.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Максимальный процент застройки в границах земельного участка– 40%.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Усадебные дома должны отстоять от красной линии улиц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строения, за исключением гаражей, размещать со стороны улицы не допускается.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Архитектурно-планировочная структура новой жилой застройки должна быть увязана по своим размерам и пропорциям с существующей </w:t>
            </w: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планировочной структурой.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проведении строительства строгое соблюдение красных линий, определяющих границы улиц.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Строительство индивидуального одно-, двухквартирного жилого дома, многоквартирных жилых домов этажностью до 4 этажей и хозяйственных построек должно осуществляться в соответствии с проектом при соблюдении необходимых санитарных и противопожарных норм и требований и согласовано с органами строительства и архитектуры.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Объем и качество строительства, оснащение инженерным оборудованием, внешнее благоустройство земельного участка, его озеленение должны соответствовать проектной документации, согласованной органами архитектуры и градостроительства.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Ограждение земельных участков со стороны улиц должно быть единообразным как минимум на протяжении одного квартала с обеих сторон улицы.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По меже земельных участков рекомендуется устанавливать не глухие ограждения (с применением сетки-рабицы, ячеистых сварных металлических сеток, деревянных решетчатых конструкций с площадью просвета не менее 50% от площади забора).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Установка по меже глухих ограждений (с применением кирпича, асбоцементных листов, пиломатериалов и т.п.) может осуществляется без ограничений при их высоте не более 0.75 м (с наращиванием их до предельной высоты не глухими конструкциями) Высота ограждений не более 1,8 м.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Ограничения, связанные с размещением оконных проемов, выходящих на соседние домовладения: расстояние от окон жилых помещений до гаражей, хозяйственных и прочих строений, расположенных на соседних участках, должно быть не менее 6 м.</w:t>
            </w:r>
          </w:p>
          <w:p w:rsidR="007235B2" w:rsidRPr="00D97E62" w:rsidRDefault="007235B2" w:rsidP="00672B55">
            <w:pPr>
              <w:widowControl w:val="0"/>
              <w:tabs>
                <w:tab w:val="left" w:pos="360"/>
              </w:tabs>
              <w:suppressAutoHyphens/>
              <w:spacing w:after="0"/>
              <w:ind w:firstLine="332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строительстве многоквартирных жилых дом этажностью до 4 этажей допускается:</w:t>
            </w:r>
          </w:p>
          <w:p w:rsidR="007235B2" w:rsidRPr="00D97E62" w:rsidRDefault="007235B2" w:rsidP="00672B55">
            <w:pPr>
              <w:widowControl w:val="0"/>
              <w:tabs>
                <w:tab w:val="left" w:pos="360"/>
              </w:tabs>
              <w:suppressAutoHyphens/>
              <w:spacing w:after="0"/>
              <w:ind w:firstLine="332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-  предприятия обслуживания, разрешенные «по праву застройки», размещаются в первых этажах выходящих на улицы многоквартирных жилых домов или пристраиваются к ним при условии, что входы для посетителей предприятий обслуживания размещаются со стороны улицы, и имеется достаточно места для автостоянок временного </w:t>
            </w: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хранения автотранспорта.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применять локальные встройки и пристройки на внутриквартальных территория с соблюдением принципов регулярности планировки и увеличением плотности застройки не более чем на 25%.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Отделка фасадов новой застройки должна выполняться долговечными высококачественными материалами.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Создание выразительной застройки, художественно-декоративных элементов малых архитектурных форм, покрытие дорог и тротуаров должны осуществляться с применением долговечных материалов, допускающих механическую чистку, уборку в процессе эксплуатации.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15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размещении учреждений и предприятий обслуживания на территории малоэтажной застройки следует учитывать требования следующих документов: СНиП 2.07.01-89*, ВСН 62-91,СП 30-102-99.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Санитарно-гигиенические и экологические требования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Водоснабжение следует производить от централизованных систем в соответствии со</w:t>
            </w:r>
          </w:p>
          <w:p w:rsidR="007235B2" w:rsidRPr="00D97E62" w:rsidRDefault="007235B2" w:rsidP="00672B55">
            <w:pPr>
              <w:pStyle w:val="af6"/>
              <w:widowControl w:val="0"/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 СНиП 2.04. 02;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Подключение к централизованной системе канализации или местное канализование;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Санитарная очистка территории;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Обустройство и озеленение прилегающих к земельным участкам тротуаров и газонов.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Мусороудаление осуществлять путем вывоза бытовых отходов в контейнерах со специальных площадок, расстояние от которых до границ участков жилых домов, детских учебных заведений, озелененных площадок не менее 20 м, но не более 100м. (п.2.2.3  санитарных правил и норм СанПиН 42-128-4690-88 «Санитарные правила содержания территорий населенных мест».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На жилых территориях расположенных в границах санитарно-защитных зон, действуют дополнительные регламенты зон с особыми условиями использования в соответствии с главой 12.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Защита от опасных природных процессов.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5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Проведение мероприятий по инженерной подготовке территории, включая вертикальную планировку с организацией отвода поверхностных вод.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Мониторинг уровня положения грунтовых вод;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2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Проведение мероприятий по водопонижению;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1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lastRenderedPageBreak/>
              <w:t>На территориях, расположенных в границах водоохранных зон и границах 1% затопления, действуют дополнительные регламенты зон с особыми условиями использования в соответствии с главой 12.</w:t>
            </w:r>
          </w:p>
        </w:tc>
      </w:tr>
    </w:tbl>
    <w:p w:rsidR="007235B2" w:rsidRPr="00D97E62" w:rsidRDefault="007235B2" w:rsidP="007235B2">
      <w:pPr>
        <w:pStyle w:val="af6"/>
        <w:spacing w:after="0"/>
        <w:ind w:left="0" w:firstLine="851"/>
        <w:jc w:val="both"/>
        <w:rPr>
          <w:rFonts w:ascii="Arial" w:hAnsi="Arial" w:cs="Arial"/>
        </w:rPr>
      </w:pPr>
      <w:r w:rsidRPr="00D97E62">
        <w:rPr>
          <w:rFonts w:ascii="Arial" w:hAnsi="Arial" w:cs="Arial"/>
        </w:rPr>
        <w:lastRenderedPageBreak/>
        <w:t>* Объекты указанных видов использования могут размещаться только на земельных участках, примыкающих к красным линиям улиц и дорог, являющихся территориями общего пользования.</w:t>
      </w:r>
    </w:p>
    <w:p w:rsidR="007235B2" w:rsidRPr="00D97E62" w:rsidRDefault="007235B2" w:rsidP="007235B2">
      <w:pPr>
        <w:pStyle w:val="af6"/>
        <w:spacing w:after="0"/>
        <w:ind w:left="0" w:firstLine="851"/>
        <w:jc w:val="both"/>
        <w:rPr>
          <w:rFonts w:ascii="Arial" w:hAnsi="Arial" w:cs="Arial"/>
        </w:rPr>
      </w:pPr>
    </w:p>
    <w:p w:rsidR="007235B2" w:rsidRPr="00D97E62" w:rsidRDefault="007235B2" w:rsidP="007235B2">
      <w:pPr>
        <w:pStyle w:val="af6"/>
        <w:numPr>
          <w:ilvl w:val="1"/>
          <w:numId w:val="56"/>
        </w:numPr>
        <w:spacing w:after="0"/>
        <w:jc w:val="both"/>
        <w:rPr>
          <w:rFonts w:ascii="Arial" w:hAnsi="Arial" w:cs="Arial"/>
        </w:rPr>
      </w:pPr>
      <w:r w:rsidRPr="00D97E62">
        <w:rPr>
          <w:rFonts w:ascii="Arial" w:hAnsi="Arial" w:cs="Arial"/>
        </w:rPr>
        <w:t>Статью 7.5.   «Общественно- деловые зоны» изложить в следующей редакции:</w:t>
      </w:r>
    </w:p>
    <w:p w:rsidR="007235B2" w:rsidRPr="00D97E62" w:rsidRDefault="007235B2" w:rsidP="007235B2">
      <w:pPr>
        <w:pStyle w:val="af6"/>
        <w:spacing w:after="0"/>
        <w:ind w:left="0" w:firstLine="851"/>
        <w:jc w:val="both"/>
        <w:rPr>
          <w:rFonts w:ascii="Arial" w:hAnsi="Arial" w:cs="Arial"/>
        </w:rPr>
      </w:pPr>
    </w:p>
    <w:p w:rsidR="007235B2" w:rsidRPr="00D97E62" w:rsidRDefault="007235B2" w:rsidP="007235B2">
      <w:pPr>
        <w:pStyle w:val="3"/>
        <w:numPr>
          <w:ilvl w:val="0"/>
          <w:numId w:val="0"/>
        </w:numPr>
        <w:tabs>
          <w:tab w:val="left" w:pos="0"/>
        </w:tabs>
        <w:spacing w:after="0"/>
        <w:ind w:left="284" w:hanging="284"/>
        <w:rPr>
          <w:b w:val="0"/>
          <w:sz w:val="24"/>
          <w:szCs w:val="24"/>
        </w:rPr>
      </w:pPr>
      <w:r w:rsidRPr="00D97E62">
        <w:rPr>
          <w:b w:val="0"/>
          <w:sz w:val="24"/>
          <w:szCs w:val="24"/>
        </w:rPr>
        <w:t>Статья 7.5.  Общественно-деловые зоны</w:t>
      </w:r>
    </w:p>
    <w:p w:rsidR="007235B2" w:rsidRPr="00D97E62" w:rsidRDefault="007235B2" w:rsidP="007235B2">
      <w:p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О – 1. Зона делового, коммерческого и общественного назначения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Основные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pStyle w:val="af1"/>
              <w:tabs>
                <w:tab w:val="left" w:pos="360"/>
              </w:tabs>
              <w:snapToGrid w:val="0"/>
              <w:spacing w:after="0"/>
            </w:pPr>
            <w:r w:rsidRPr="00D97E62">
              <w:t>Зона обслуживания с элементами жилья, ориентированная на удовлетворение повседневных и периодических потребностей населения.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Отделения банков, сберкассы.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Спортивно-досуговые комплексы.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Станция юных натуралистов, клубы по интересам.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Предприятия торговли, общественного питания, бытового обслуживания.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Отделения банков, почтовые отделения.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5"/>
              </w:numPr>
              <w:tabs>
                <w:tab w:val="left" w:pos="7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Скверы, бульвары.</w:t>
            </w:r>
          </w:p>
          <w:p w:rsidR="007235B2" w:rsidRPr="00D97E62" w:rsidRDefault="007235B2" w:rsidP="00672B55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-    Организации административного самоуправления.</w:t>
            </w:r>
          </w:p>
          <w:p w:rsidR="007235B2" w:rsidRPr="00D97E62" w:rsidRDefault="007235B2" w:rsidP="00672B55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Многофункциональное использование территории с преимущественным размещением основных учреждений административного, делового, культурно-просветительского и развлекательного характера, включая: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Административные, управленческие и иные учреждения районного и сельского значения.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Суды, юридические учреждения.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Коммерческие учреждения, офисы, конторы и другие предприятия бизнеса, банки и отделения банков, кредитно-финансовые учреждения, научные, проектные и конструкторские организации, издательства и редакционные офисы, компьютерные центры, рекламные агентства.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Кинотеатры, клубы, музеи, выставочные залы.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Гостиницы.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Аптеки и поликлинические отделения.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Спортивные и физкультурно-оздоровительные сооружения.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Средние, специальные учебные заведения.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Почтовые отделения, отделения связи.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Торговые центры.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Рестораны, бары, кафе, закусочные.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Объекты бытового обслуживания.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Рекреационные территории.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Парковки, автостоянки, автостанции;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Открытые и закрытые рынки;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Элементы визуальной информации.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Архитектурно-строительные требования.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23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проведении строительства строгое соблюдение красных линий, определяющих границы улиц.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3"/>
              </w:numPr>
              <w:tabs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Расстояние до красных линий от предприятий и учреждений обслуживания принимаются в соответствии с проектом планировки.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Новое и реконструируемое строительство вести на конкурсной основе и по индивидуальным проектам.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Формирование общественно-деловой зоны должно осуществляться комплексно, включая организацию системы взаимосвязанных пространств-площадок (для отдыха, спорта и т.д.) и пешеходных путей, инженерное обеспечение, внешнее благоустройство и озеленение.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Применение высококачественных материалов для отделки фасадов.  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 общественных зданиях и сооружениях следует создавать равные возможности получения услуг всеми категориями населения, в том числе и маломобильными, согласно               (СП 31-102-99).</w:t>
            </w:r>
          </w:p>
          <w:p w:rsidR="007235B2" w:rsidRPr="00D97E62" w:rsidRDefault="007235B2" w:rsidP="00672B55">
            <w:pPr>
              <w:tabs>
                <w:tab w:val="left" w:pos="43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Санитарно-гигиенические и экологические требования.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Организация покрытия дорог и тротуаров с применением долговечных материалов, допускающих механическую чистку, уборку и надлежащее содержание их в процессе эксплуатации.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Рекреационные места у общественных зданий должны иметь повышенную степень долговечности и качества элементов внешнего благоустройства и </w:t>
            </w: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инженерного оборудования, а также достаточную степень озеленения (30 % от незастроенной площади участка).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Для защиты корней деревьев от вытаптывания – устройство на поверхности почвы железных и бетонных решеток, мощение булыжником (на ширину кроны), кольцевые скамейки.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Устройство бордюрного обрамления проезжей части улиц, тротуаров, газонов.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Санитарная очистка и централизованное канализование.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Защита от опасных природных 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процессов.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tabs>
                <w:tab w:val="left" w:pos="448"/>
              </w:tabs>
              <w:snapToGrid w:val="0"/>
              <w:spacing w:after="0"/>
              <w:ind w:left="448" w:hanging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D97E62">
              <w:rPr>
                <w:rFonts w:ascii="Arial" w:hAnsi="Arial" w:cs="Arial"/>
                <w:sz w:val="24"/>
                <w:szCs w:val="24"/>
              </w:rPr>
              <w:t xml:space="preserve">     Организация поверхностного стока с отводом поверхностных вод по лоткам проездов к дождеприемникам, проведение мероприятий по водопонижению;</w:t>
            </w:r>
          </w:p>
          <w:p w:rsidR="007235B2" w:rsidRPr="00D97E62" w:rsidRDefault="007235B2" w:rsidP="00672B55">
            <w:pPr>
              <w:tabs>
                <w:tab w:val="left" w:pos="448"/>
              </w:tabs>
              <w:spacing w:after="0"/>
              <w:ind w:left="448" w:hanging="4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D97E62">
              <w:rPr>
                <w:rFonts w:ascii="Arial" w:hAnsi="Arial" w:cs="Arial"/>
                <w:sz w:val="24"/>
                <w:szCs w:val="24"/>
              </w:rPr>
              <w:t xml:space="preserve">    При возведении капитальных зданий проведение дополнительных инженерно-геологических изысканий.</w:t>
            </w:r>
          </w:p>
        </w:tc>
      </w:tr>
    </w:tbl>
    <w:p w:rsidR="007235B2" w:rsidRPr="00D97E62" w:rsidRDefault="007235B2" w:rsidP="007235B2">
      <w:pPr>
        <w:tabs>
          <w:tab w:val="left" w:pos="1155"/>
        </w:tabs>
        <w:spacing w:after="0"/>
        <w:rPr>
          <w:rFonts w:ascii="Arial" w:hAnsi="Arial" w:cs="Arial"/>
          <w:b/>
          <w:sz w:val="24"/>
          <w:szCs w:val="24"/>
        </w:rPr>
      </w:pPr>
    </w:p>
    <w:p w:rsidR="007235B2" w:rsidRPr="00D97E62" w:rsidRDefault="007235B2" w:rsidP="007235B2">
      <w:pPr>
        <w:tabs>
          <w:tab w:val="left" w:pos="1155"/>
        </w:tabs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О – 2.</w:t>
      </w:r>
      <w:r w:rsidRPr="00D97E62">
        <w:rPr>
          <w:rFonts w:ascii="Arial" w:hAnsi="Arial" w:cs="Arial"/>
          <w:sz w:val="24"/>
          <w:szCs w:val="24"/>
        </w:rPr>
        <w:t xml:space="preserve"> </w:t>
      </w:r>
      <w:r w:rsidRPr="00D97E62">
        <w:rPr>
          <w:rFonts w:ascii="Arial" w:hAnsi="Arial" w:cs="Arial"/>
          <w:b/>
          <w:sz w:val="24"/>
          <w:szCs w:val="24"/>
        </w:rPr>
        <w:t>Зона учреждений здравоохранения (нет)</w:t>
      </w:r>
    </w:p>
    <w:p w:rsidR="007235B2" w:rsidRPr="00D97E62" w:rsidRDefault="007235B2" w:rsidP="007235B2">
      <w:pPr>
        <w:tabs>
          <w:tab w:val="left" w:pos="1155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28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Больницы, поликлиники, диспансеры, родильные дома, подстанции скорой медицинской помощи, ТО ТУ Роспотребнадзора..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виды разрешенного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27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Сооружения для постоянного и временного хранения транспортных средств специального назначения.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7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Парки, скверы.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Архитектурно-строительные 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требования.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27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7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Поликлиники на жилых территориях необходимо размещать с учетом радиуса пешеходной доступности - 1000м, как правило, на обособленных земельных участках, с соблюдением санитарно-гигиенических требований.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7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Аптеки, раздаточные пункты, кабинеты врачей общей практики размещаются встроено-пристроенными в жилой застройке и должны быть отделены от жилых помещений противопожарными стенами </w:t>
            </w:r>
            <w:r w:rsidRPr="00D97E6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97E62">
              <w:rPr>
                <w:rFonts w:ascii="Arial" w:hAnsi="Arial" w:cs="Arial"/>
                <w:sz w:val="24"/>
                <w:szCs w:val="24"/>
              </w:rPr>
              <w:t>-го типа и иметь самостоятельные выходы наружу.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Санитарно-гигиенические и экологические 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требования.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29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Рекомендуемая площадь озеленения земельного участка –   50 % территории.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размещении поликлиник, женских консультаций, стоматологических кабинетов, встроенных в жилые дома – строгое соблюдение гигиенических и санитарных требований в соответствии с существующими нормативными документами при согласовании с ТО ТУ Роспотребнадзора.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9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Лечебно-профилактические и оздоровительные учреждения общего пользования не допускается размещать на территориях санитарно-защитных зон (СанПиН 2.2.1/2.1.1.1200-03).</w:t>
            </w:r>
          </w:p>
        </w:tc>
      </w:tr>
    </w:tbl>
    <w:p w:rsidR="007235B2" w:rsidRPr="00D97E62" w:rsidRDefault="007235B2" w:rsidP="007235B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7235B2" w:rsidRPr="00D97E62" w:rsidRDefault="007235B2" w:rsidP="007235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7235B2" w:rsidRPr="00D97E62" w:rsidRDefault="007235B2" w:rsidP="007235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О – 3. Зона размещения культовых объектов (храмы)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      Храмовые и обрядовые сооружения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-       Монастырский комплекс 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-      Воскресная школа  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      Гостиница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      Жилой дом причта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-       Хоз. Службы, в том числе Церковная лавка, гараж 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      Зеленые насаждения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      Производственные мастерские, склад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Архитектурно-строительные 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требования.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27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проведении строительства строгое соблюдение красных линий, определяющих границы улиц.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Строительство жилого дома и хозяйственных построек должно осуществляться в соответствии с проектом при соблюдении необходимых санитарных и противопожарных норм и требований и согласовано с органами строительства и архитектуры.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7"/>
              </w:numPr>
              <w:tabs>
                <w:tab w:val="left" w:pos="4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Объем и качество строительства, оснащение инженерным оборудованием, внешнее благоустройство земельного участка, его озеленение должны соответствовать проектной документации, согласованной органами архитектуры и градостроительства.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Применение высококачественных материалов для отделки фасадов.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Санитарно-гигиенические и экологические 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требования.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9"/>
              </w:numPr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Водоснабжение следует производить от централизованных систем в соответствии со</w:t>
            </w:r>
          </w:p>
          <w:p w:rsidR="007235B2" w:rsidRPr="00D97E62" w:rsidRDefault="007235B2" w:rsidP="00672B55">
            <w:pPr>
              <w:pStyle w:val="af6"/>
              <w:widowControl w:val="0"/>
              <w:tabs>
                <w:tab w:val="left" w:pos="360"/>
                <w:tab w:val="left" w:pos="1155"/>
              </w:tabs>
              <w:suppressAutoHyphens/>
              <w:snapToGrid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 СНиП 2.04. 02;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9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Подключение к централизованной системе канализации или местное канализование;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9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Санитарная очистка территории;</w:t>
            </w:r>
          </w:p>
          <w:p w:rsidR="007235B2" w:rsidRPr="00D97E62" w:rsidRDefault="007235B2" w:rsidP="007235B2">
            <w:pPr>
              <w:pStyle w:val="af6"/>
              <w:widowControl w:val="0"/>
              <w:numPr>
                <w:ilvl w:val="0"/>
                <w:numId w:val="29"/>
              </w:numPr>
              <w:tabs>
                <w:tab w:val="left" w:pos="360"/>
                <w:tab w:val="left" w:pos="1155"/>
              </w:tabs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Обустройство и озеленение прилегающих к земельным участкам тротуаров и газонов.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9"/>
              </w:numPr>
              <w:tabs>
                <w:tab w:val="left" w:pos="36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Мусороудаление осуществлять путем вывоза бытовых отходов в контейнерах со специальных площадок, расстояние от которых до границ участков жилых домов, детских учебных заведений, озелененных площадок не менее 20 м (п.2.2.3  санитарных правил и норм СанПиН 42-128-4690-88 «Санитарные правила содержания территорий населенных мест»</w:t>
            </w:r>
          </w:p>
        </w:tc>
      </w:tr>
    </w:tbl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 xml:space="preserve">   1.3. Статью 7.6 «Производственные зоны» изложить в новой редакции:</w:t>
      </w: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>Статья 7.6. Производственные зоны</w:t>
      </w: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 xml:space="preserve">П – 1. Зона производственных объектов </w:t>
      </w:r>
      <w:r w:rsidRPr="00D97E62">
        <w:rPr>
          <w:rFonts w:ascii="Arial" w:hAnsi="Arial" w:cs="Arial"/>
          <w:b/>
          <w:sz w:val="24"/>
          <w:szCs w:val="24"/>
          <w:lang w:val="en-US"/>
        </w:rPr>
        <w:t>I</w:t>
      </w:r>
      <w:r w:rsidRPr="00D97E62">
        <w:rPr>
          <w:rFonts w:ascii="Arial" w:hAnsi="Arial" w:cs="Arial"/>
          <w:b/>
          <w:sz w:val="24"/>
          <w:szCs w:val="24"/>
        </w:rPr>
        <w:t>-</w:t>
      </w:r>
      <w:r w:rsidRPr="00D97E62">
        <w:rPr>
          <w:rFonts w:ascii="Arial" w:hAnsi="Arial" w:cs="Arial"/>
          <w:b/>
          <w:sz w:val="24"/>
          <w:szCs w:val="24"/>
          <w:lang w:val="en-US"/>
        </w:rPr>
        <w:t>II</w:t>
      </w:r>
      <w:r w:rsidRPr="00D97E62">
        <w:rPr>
          <w:rFonts w:ascii="Arial" w:hAnsi="Arial" w:cs="Arial"/>
          <w:b/>
          <w:sz w:val="24"/>
          <w:szCs w:val="24"/>
        </w:rPr>
        <w:t>-</w:t>
      </w:r>
      <w:r w:rsidRPr="00D97E62">
        <w:rPr>
          <w:rFonts w:ascii="Arial" w:hAnsi="Arial" w:cs="Arial"/>
          <w:b/>
          <w:sz w:val="24"/>
          <w:szCs w:val="24"/>
          <w:lang w:val="en-US"/>
        </w:rPr>
        <w:t>III</w:t>
      </w:r>
      <w:r w:rsidRPr="00D97E62">
        <w:rPr>
          <w:rFonts w:ascii="Arial" w:hAnsi="Arial" w:cs="Arial"/>
          <w:b/>
          <w:sz w:val="24"/>
          <w:szCs w:val="24"/>
        </w:rPr>
        <w:t xml:space="preserve"> классов (</w:t>
      </w:r>
      <w:r w:rsidRPr="00D97E62">
        <w:rPr>
          <w:rFonts w:ascii="Arial" w:hAnsi="Arial" w:cs="Arial"/>
          <w:b/>
          <w:sz w:val="24"/>
          <w:szCs w:val="24"/>
          <w:lang w:val="en-US"/>
        </w:rPr>
        <w:t>C</w:t>
      </w:r>
      <w:r w:rsidRPr="00D97E62">
        <w:rPr>
          <w:rFonts w:ascii="Arial" w:hAnsi="Arial" w:cs="Arial"/>
          <w:b/>
          <w:sz w:val="24"/>
          <w:szCs w:val="24"/>
        </w:rPr>
        <w:t>ЗЗ-1000-500-300м)  (Нет)</w:t>
      </w: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 xml:space="preserve"> </w:t>
      </w: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 xml:space="preserve">П – 2. Зона производственных объектов </w:t>
      </w:r>
      <w:r w:rsidRPr="00D97E62">
        <w:rPr>
          <w:rFonts w:ascii="Arial" w:hAnsi="Arial" w:cs="Arial"/>
          <w:b/>
          <w:sz w:val="24"/>
          <w:szCs w:val="24"/>
          <w:lang w:val="en-US"/>
        </w:rPr>
        <w:t>IV</w:t>
      </w:r>
      <w:r w:rsidRPr="00D97E62">
        <w:rPr>
          <w:rFonts w:ascii="Arial" w:hAnsi="Arial" w:cs="Arial"/>
          <w:b/>
          <w:sz w:val="24"/>
          <w:szCs w:val="24"/>
        </w:rPr>
        <w:t>-</w:t>
      </w:r>
      <w:r w:rsidRPr="00D97E62">
        <w:rPr>
          <w:rFonts w:ascii="Arial" w:hAnsi="Arial" w:cs="Arial"/>
          <w:b/>
          <w:sz w:val="24"/>
          <w:szCs w:val="24"/>
          <w:lang w:val="en-US"/>
        </w:rPr>
        <w:t>VI</w:t>
      </w:r>
      <w:r w:rsidRPr="00D97E62">
        <w:rPr>
          <w:rFonts w:ascii="Arial" w:hAnsi="Arial" w:cs="Arial"/>
          <w:b/>
          <w:sz w:val="24"/>
          <w:szCs w:val="24"/>
        </w:rPr>
        <w:t xml:space="preserve"> классов(</w:t>
      </w:r>
      <w:r w:rsidRPr="00D97E62">
        <w:rPr>
          <w:rFonts w:ascii="Arial" w:hAnsi="Arial" w:cs="Arial"/>
          <w:b/>
          <w:sz w:val="24"/>
          <w:szCs w:val="24"/>
          <w:lang w:val="en-US"/>
        </w:rPr>
        <w:t>C</w:t>
      </w:r>
      <w:r w:rsidRPr="00D97E62">
        <w:rPr>
          <w:rFonts w:ascii="Arial" w:hAnsi="Arial" w:cs="Arial"/>
          <w:b/>
          <w:sz w:val="24"/>
          <w:szCs w:val="24"/>
        </w:rPr>
        <w:t>ЗЗ-100-50м)</w:t>
      </w:r>
    </w:p>
    <w:p w:rsidR="007235B2" w:rsidRPr="00D97E62" w:rsidRDefault="007235B2" w:rsidP="007235B2">
      <w:pPr>
        <w:spacing w:after="0"/>
        <w:ind w:firstLine="66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 xml:space="preserve">В целях обеспечения безопасности населения и в соответствии с Федеральным законом "О санитарно-эпидемиологическом благополучии населения" от 30.03.1999 </w:t>
      </w:r>
      <w:hyperlink r:id="rId5" w:tooltip="О санитарно-эпидемиологическом благополучии населения" w:history="1">
        <w:r w:rsidRPr="00D97E62">
          <w:rPr>
            <w:rFonts w:ascii="Arial" w:hAnsi="Arial" w:cs="Arial"/>
            <w:sz w:val="24"/>
            <w:szCs w:val="24"/>
          </w:rPr>
          <w:t>№ 52-ФЗ</w:t>
        </w:r>
      </w:hyperlink>
      <w:r w:rsidRPr="00D97E62">
        <w:rPr>
          <w:rFonts w:ascii="Arial" w:hAnsi="Arial" w:cs="Arial"/>
          <w:sz w:val="24"/>
          <w:szCs w:val="24"/>
        </w:rPr>
        <w:t>, вокруг объектов и производств, являющихся источниками воздействия на среду обитания и здоровье человека устанавливается специальная территория с особым режимом использования (далее - санитарно-защитная зона (СЗЗ),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нормативами.</w:t>
      </w:r>
    </w:p>
    <w:p w:rsidR="007235B2" w:rsidRPr="00D97E62" w:rsidRDefault="007235B2" w:rsidP="007235B2">
      <w:pPr>
        <w:spacing w:after="0"/>
        <w:ind w:firstLine="6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pStyle w:val="af1"/>
              <w:snapToGrid w:val="0"/>
              <w:spacing w:after="0"/>
            </w:pPr>
            <w:r w:rsidRPr="00D97E62">
              <w:t>Промышленные и коммунальные объекты с санитарно-защитной зоной (СЗЗ) 100 м.:</w:t>
            </w:r>
          </w:p>
          <w:p w:rsidR="007235B2" w:rsidRPr="00D97E62" w:rsidRDefault="007235B2" w:rsidP="00672B55">
            <w:pPr>
              <w:pStyle w:val="af1"/>
              <w:snapToGrid w:val="0"/>
              <w:spacing w:after="0"/>
            </w:pPr>
            <w:r w:rsidRPr="00D97E62">
              <w:t>- Тепличные и парниковые хозяйства;</w:t>
            </w:r>
          </w:p>
          <w:p w:rsidR="007235B2" w:rsidRPr="00D97E62" w:rsidRDefault="007235B2" w:rsidP="00672B55">
            <w:pPr>
              <w:pStyle w:val="af1"/>
              <w:snapToGrid w:val="0"/>
              <w:spacing w:after="0"/>
            </w:pPr>
            <w:r w:rsidRPr="00D97E62">
              <w:t>- Элеваторы;</w:t>
            </w:r>
          </w:p>
          <w:p w:rsidR="007235B2" w:rsidRPr="00D97E62" w:rsidRDefault="007235B2" w:rsidP="00672B55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- Молочные и маслобойные производства. </w:t>
            </w:r>
          </w:p>
          <w:p w:rsidR="007235B2" w:rsidRPr="00D97E62" w:rsidRDefault="007235B2" w:rsidP="00672B55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- Сыродельные производства. </w:t>
            </w:r>
          </w:p>
          <w:p w:rsidR="007235B2" w:rsidRPr="00D97E62" w:rsidRDefault="007235B2" w:rsidP="00672B55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- Мельницы производительностью от 0,5 до 2 т/час. </w:t>
            </w:r>
          </w:p>
          <w:p w:rsidR="007235B2" w:rsidRPr="00D97E62" w:rsidRDefault="007235B2" w:rsidP="00672B55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- Кондитерские производства производительностью более 0,5 т/сутки. </w:t>
            </w:r>
          </w:p>
          <w:p w:rsidR="007235B2" w:rsidRPr="00D97E62" w:rsidRDefault="007235B2" w:rsidP="00672B55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- Хлебозаводы и хлебопекарные производства производительностью более 2,5 т/сутки. </w:t>
            </w:r>
          </w:p>
          <w:p w:rsidR="007235B2" w:rsidRPr="00D97E62" w:rsidRDefault="007235B2" w:rsidP="00672B55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- Производство бумаги из готовой целлюлозы и </w:t>
            </w:r>
            <w:r w:rsidRPr="00D97E62">
              <w:rPr>
                <w:rFonts w:ascii="Arial" w:hAnsi="Arial" w:cs="Arial"/>
              </w:rPr>
              <w:lastRenderedPageBreak/>
              <w:t xml:space="preserve">тряпья. </w:t>
            </w:r>
          </w:p>
          <w:p w:rsidR="007235B2" w:rsidRPr="00D97E62" w:rsidRDefault="007235B2" w:rsidP="00672B55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-  Производство глицерина;</w:t>
            </w:r>
          </w:p>
          <w:p w:rsidR="007235B2" w:rsidRPr="00D97E62" w:rsidRDefault="007235B2" w:rsidP="00672B55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-  Производство мыла;</w:t>
            </w:r>
          </w:p>
          <w:p w:rsidR="007235B2" w:rsidRPr="00D97E62" w:rsidRDefault="007235B2" w:rsidP="00672B55">
            <w:pPr>
              <w:pStyle w:val="af1"/>
              <w:widowControl w:val="0"/>
              <w:tabs>
                <w:tab w:val="left" w:pos="360"/>
              </w:tabs>
              <w:suppressAutoHyphens/>
              <w:snapToGrid w:val="0"/>
              <w:spacing w:after="0"/>
            </w:pPr>
            <w:r w:rsidRPr="00D97E62">
              <w:t xml:space="preserve">- Производство товаров бытовой химии из готовых исходных продуктов и склады их хранения. </w:t>
            </w:r>
          </w:p>
          <w:p w:rsidR="007235B2" w:rsidRPr="00D97E62" w:rsidRDefault="007235B2" w:rsidP="00672B55">
            <w:pPr>
              <w:pStyle w:val="af1"/>
              <w:widowControl w:val="0"/>
              <w:tabs>
                <w:tab w:val="left" w:pos="360"/>
              </w:tabs>
              <w:suppressAutoHyphens/>
              <w:snapToGrid w:val="0"/>
              <w:spacing w:after="0"/>
            </w:pPr>
            <w:r w:rsidRPr="00D97E62">
              <w:t>-  Сооружения для постоянного и временного хранения транспортных средств;</w:t>
            </w:r>
          </w:p>
          <w:p w:rsidR="007235B2" w:rsidRPr="00D97E62" w:rsidRDefault="007235B2" w:rsidP="007235B2">
            <w:pPr>
              <w:pStyle w:val="af1"/>
              <w:numPr>
                <w:ilvl w:val="1"/>
                <w:numId w:val="29"/>
              </w:numPr>
              <w:snapToGrid w:val="0"/>
              <w:spacing w:after="0"/>
            </w:pPr>
            <w:r w:rsidRPr="00D97E62">
              <w:t>Промышленные и коммунальные объекты с санитарно-защитной зоной (</w:t>
            </w:r>
            <w:r w:rsidRPr="00D97E62">
              <w:rPr>
                <w:lang w:val="en-US"/>
              </w:rPr>
              <w:t>C</w:t>
            </w:r>
            <w:r w:rsidRPr="00D97E62">
              <w:t>ЗЗ) -50 м.:</w:t>
            </w:r>
          </w:p>
          <w:p w:rsidR="007235B2" w:rsidRPr="00D97E62" w:rsidRDefault="007235B2" w:rsidP="007235B2">
            <w:pPr>
              <w:pStyle w:val="western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Хранилища фруктов, овощей, картофеля, зерна. </w:t>
            </w:r>
          </w:p>
          <w:p w:rsidR="007235B2" w:rsidRPr="00D97E62" w:rsidRDefault="007235B2" w:rsidP="007235B2">
            <w:pPr>
              <w:pStyle w:val="western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Производство макарон. </w:t>
            </w:r>
          </w:p>
          <w:p w:rsidR="007235B2" w:rsidRPr="00D97E62" w:rsidRDefault="007235B2" w:rsidP="007235B2">
            <w:pPr>
              <w:pStyle w:val="western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Производство колбасных изделий, без копчения. </w:t>
            </w:r>
          </w:p>
          <w:p w:rsidR="007235B2" w:rsidRPr="00D97E62" w:rsidRDefault="007235B2" w:rsidP="00672B55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 xml:space="preserve">-        Малые предприятия и цеха малой мощности: по переработке мяса до 5 т/сутки, молока - до 10 т/сутки, производство хлеба и хлебобулочных изделий - до 2,5 т/сутки, рыбы - до 10 т/сутки, предприятия по производству кондитерских изделий до 0,5 т/сутки; </w:t>
            </w:r>
          </w:p>
          <w:p w:rsidR="007235B2" w:rsidRPr="00D97E62" w:rsidRDefault="007235B2" w:rsidP="007235B2">
            <w:pPr>
              <w:pStyle w:val="af1"/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suppressAutoHyphens/>
              <w:snapToGrid w:val="0"/>
              <w:spacing w:after="0"/>
            </w:pPr>
            <w:r w:rsidRPr="00D97E62">
              <w:t>Объекты инженерного обеспечения и жилищно-коммунального хозяйства;</w:t>
            </w:r>
          </w:p>
          <w:p w:rsidR="007235B2" w:rsidRPr="00D97E62" w:rsidRDefault="007235B2" w:rsidP="007235B2">
            <w:pPr>
              <w:pStyle w:val="af1"/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suppressAutoHyphens/>
              <w:snapToGrid w:val="0"/>
              <w:spacing w:after="0"/>
            </w:pPr>
            <w:r w:rsidRPr="00D97E62">
              <w:t>Объекты оптовой торговли;</w:t>
            </w:r>
          </w:p>
          <w:p w:rsidR="007235B2" w:rsidRPr="00D97E62" w:rsidRDefault="007235B2" w:rsidP="00672B55">
            <w:pPr>
              <w:pStyle w:val="western"/>
              <w:spacing w:after="0" w:line="240" w:lineRule="auto"/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-   Материальные склады;</w:t>
            </w:r>
          </w:p>
          <w:p w:rsidR="007235B2" w:rsidRPr="00D97E62" w:rsidRDefault="007235B2" w:rsidP="007235B2">
            <w:pPr>
              <w:pStyle w:val="af1"/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suppressAutoHyphens/>
              <w:snapToGrid w:val="0"/>
              <w:spacing w:after="0"/>
            </w:pPr>
            <w:r w:rsidRPr="00D97E62">
              <w:t>Хозяйства с содержанием животных (свинарники, коровники, питомники, конюшни, зверофермы) до 50 голов.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Административные организации, офисы.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Помещения обслуживающего персонала.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Условно разрешенные виды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Спортплощадки.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Пункт оказания первой медицинской помощи.</w:t>
            </w:r>
          </w:p>
          <w:p w:rsidR="007235B2" w:rsidRPr="00D97E62" w:rsidRDefault="007235B2" w:rsidP="00672B55">
            <w:pPr>
              <w:tabs>
                <w:tab w:val="left" w:pos="1575"/>
              </w:tabs>
              <w:spacing w:after="0"/>
              <w:ind w:left="4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Архитектурно-строительные требования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31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1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Создание единого архитектурного ансамбля в увязке с прилегающей жилой и общественной застройкой.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Санитарно-гигиениеские и экологические требования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32"/>
              </w:numPr>
              <w:tabs>
                <w:tab w:val="left" w:pos="48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Со стороны селитебных территорий необходимо предусматривать полосу древесно-кустарниковых насаждений (согласно СНиП 2.07.01-89* п3.9).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2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Уровень озеленённости территории  промплощадки 10-15%, при этом следует размещать деревья не ближе 5м от зданий и сооружений; не следует применять хвойные и другие  легковоспламеняющиеся деревья и кустарники.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С целью снижения вредного влияния на городскую среду предусмотреть на промпредприятиях </w:t>
            </w: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следующие технологические мероприятия: применение бессточной производственной технологии, максимальную утилизацию различных компонентов сырья и побочных продуктов производства, сокращение водопотребления и водоотведения путем внедрения системы оборотного водоснабжения.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Все загрязненные воды поверхностного стока с территории промплощадки направляются на локальные или общегородские очистные сооружения перед каждым выпуском.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2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Все изменения, связанные с процессом основного производства, включая: изменения характера производства, сдачу и аренду помещений и т.п. - должны согласовываться с органами ТО ТУ Роспотребнадзора, охраны окружающей среды и архитектуры и градостроительства.</w:t>
            </w:r>
          </w:p>
        </w:tc>
      </w:tr>
    </w:tbl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pStyle w:val="a5"/>
        <w:numPr>
          <w:ilvl w:val="1"/>
          <w:numId w:val="56"/>
        </w:numPr>
        <w:rPr>
          <w:rFonts w:ascii="Arial" w:hAnsi="Arial" w:cs="Arial"/>
        </w:rPr>
      </w:pPr>
      <w:r w:rsidRPr="00D97E62">
        <w:rPr>
          <w:rFonts w:ascii="Arial" w:hAnsi="Arial" w:cs="Arial"/>
        </w:rPr>
        <w:t>Статью 7.7 «Зоны инженерной и транспортной инфраструктуры» изложить в новой редакции: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>Статья 7.7. Зоны инженерной и транспортной инфраструктуры</w:t>
      </w:r>
    </w:p>
    <w:p w:rsidR="007235B2" w:rsidRPr="00D97E62" w:rsidRDefault="007235B2" w:rsidP="007235B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>Индекс зоны Т</w:t>
      </w:r>
      <w:r w:rsidRPr="00D97E62">
        <w:rPr>
          <w:rFonts w:ascii="Arial" w:hAnsi="Arial" w:cs="Arial"/>
          <w:b/>
          <w:sz w:val="24"/>
          <w:szCs w:val="24"/>
        </w:rPr>
        <w:t xml:space="preserve"> – 1. Зона сооружений и коммуникаций транспорта</w:t>
      </w: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  <w:r w:rsidRPr="00D97E62">
        <w:rPr>
          <w:rFonts w:ascii="Arial" w:hAnsi="Arial" w:cs="Arial"/>
          <w:b/>
          <w:sz w:val="24"/>
          <w:szCs w:val="24"/>
        </w:rPr>
        <w:t xml:space="preserve">                                    поселения</w:t>
      </w: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>Индекс зоны Т</w:t>
      </w:r>
      <w:r w:rsidRPr="00D97E62">
        <w:rPr>
          <w:rFonts w:ascii="Arial" w:hAnsi="Arial" w:cs="Arial"/>
          <w:b/>
          <w:sz w:val="24"/>
          <w:szCs w:val="24"/>
        </w:rPr>
        <w:t xml:space="preserve"> – 2. Зона сооружений и коммуникаций транспорта </w:t>
      </w: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  <w:r w:rsidRPr="00D97E62">
        <w:rPr>
          <w:rFonts w:ascii="Arial" w:hAnsi="Arial" w:cs="Arial"/>
          <w:b/>
          <w:sz w:val="24"/>
          <w:szCs w:val="24"/>
        </w:rPr>
        <w:t xml:space="preserve">                                    населенного пункта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pStyle w:val="af1"/>
              <w:snapToGrid w:val="0"/>
              <w:spacing w:after="0"/>
            </w:pPr>
            <w:r w:rsidRPr="00D97E62">
              <w:t>Существующие и проектируемые магистрали для движения транспорта.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виды разрешенного использования.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35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Остановочные павильоны, места для остановки транспорта (местные уширения), карманы.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5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Защитные зеленые полосы.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5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Элементы внешнего благоустройства и инженерного оборудования.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5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Допускается размещение площадей обслуживания и торговли сезонного характера на тротуарах, при этом для пешеходного движения должно оставаться 0,5 ширины тротуара.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Условно разрешенные виды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35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Размещение АЗС согласно расчетам и специальному обоснованию.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ind w:left="4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Архитектурно-строительные требования.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35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5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 xml:space="preserve">Улично-дорожную сеть следует формировать как единую общегородскую систему, взаимосвязанную с функционально-планировочной организацией территории сел.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5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Реконструкция существующей улично-дорожной сети должна включать: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изменения элементов поперечного профиля с учетом современного состояния принятой классификации, ожидаемой интенсивности движения транспорта;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6"/>
              </w:numPr>
              <w:tabs>
                <w:tab w:val="left" w:pos="420"/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уширение проезжей части перед перекрестками;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5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Покрытие дорог и тротуаров должно осуществляться с применением долговечных устойчивых материалов, допускающих очистку, уборку и надлежащее сохранение их в процессе эксплуатации в летнее и зимнее время.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7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Обязательному обустройству подлежит бордюрное обрамление проезжей части улиц, тротуаров, газонов с учетом требований по обеспеченности беспрепятственного передвижения маломобильных групп населения.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7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  среды.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7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Для обслуживания иногороднего транспорта следует предусматривать станции технического обслуживания, размещая их на подходах к городу.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7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7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Проектирование и строительство зданий, образующих уличный фронт, – на конкурсной основе ввиду повышенной градостроительной значимости территории.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5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Общественное пространство примагистральной зоны формируется пешеходной частью (тротуаром), площадками перед зданиями с отступом от линии застройки, скверами.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Санитарно-гигиенические и экологические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требования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37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Защитные зеленые полосы должны состоять из многорядных посадок пыле-, газоустойчивых древесно-кустарниковых пород с полосами газонов.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Расстояние от зданий, сооружений и объектов инженерного благоустройства до деревьев и кустарников следует  принимать согласно СНиП 2.07.01-89* п.4.12.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Для защиты корней деревьев от вытаптывания приствольные круги должны обрамляться </w:t>
            </w: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бордюрным камнем с устройством на поверхности почвы железных или бетонных решеток.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8"/>
              </w:numPr>
              <w:tabs>
                <w:tab w:val="left" w:pos="420"/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Расстояние от края оснований проезжей части магистральных улиц общесельского значения до линии регулирования жилой застройки необходимо устанавливать на основании расчета уровней шума в соответствии с требованиями СНиП </w:t>
            </w:r>
            <w:r w:rsidRPr="00D97E6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97E62">
              <w:rPr>
                <w:rFonts w:ascii="Arial" w:hAnsi="Arial" w:cs="Arial"/>
                <w:sz w:val="24"/>
                <w:szCs w:val="24"/>
              </w:rPr>
              <w:t>-12-77, при невозможности обеспечения требуемого расстояния до территории жилой застройки – в помещениях жилых и общественных зданий   применять меры защиты от шума.</w:t>
            </w:r>
          </w:p>
          <w:p w:rsidR="007235B2" w:rsidRPr="00D97E62" w:rsidRDefault="007235B2" w:rsidP="00672B55">
            <w:pPr>
              <w:tabs>
                <w:tab w:val="left" w:pos="420"/>
              </w:tabs>
              <w:spacing w:after="0"/>
              <w:ind w:left="552" w:hanging="36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      Строительство ливневой канализации с дождеприемниками.</w:t>
            </w:r>
          </w:p>
        </w:tc>
      </w:tr>
    </w:tbl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pStyle w:val="a5"/>
        <w:numPr>
          <w:ilvl w:val="1"/>
          <w:numId w:val="56"/>
        </w:numPr>
        <w:rPr>
          <w:rFonts w:ascii="Arial" w:hAnsi="Arial" w:cs="Arial"/>
        </w:rPr>
      </w:pPr>
      <w:r w:rsidRPr="00D97E62">
        <w:rPr>
          <w:rFonts w:ascii="Arial" w:hAnsi="Arial" w:cs="Arial"/>
        </w:rPr>
        <w:t>Статью 7.8 «Зона инженерно- технических сооружений, сетей и коммуникаций» изложить в новой редакции:</w:t>
      </w:r>
    </w:p>
    <w:p w:rsidR="007235B2" w:rsidRPr="00D97E62" w:rsidRDefault="007235B2" w:rsidP="007235B2">
      <w:pPr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>Статья 7.8. Зона инженерно-технических сооружений, сетей и коммуникаций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ИС – 1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Головные сооружения инженерной инфраструктуры (электроподстанции, котельные, газораспределительные станции, КНС).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Сети инженерно-технического обеспечения.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Вспомогательные здания и сооружения, технологически связанные с ведущим видом использования.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Объекты пожарной охраны.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Гаражи служебного транспорта.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Зеленые насаждения.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 строительные требования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Строительные и санитарно-экологические требования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1)     </w:t>
            </w:r>
            <w:r w:rsidRPr="00D97E62">
              <w:rPr>
                <w:rFonts w:ascii="Arial" w:hAnsi="Arial" w:cs="Arial"/>
                <w:sz w:val="24"/>
                <w:szCs w:val="24"/>
                <w:u w:val="single"/>
              </w:rPr>
              <w:t>Трассы линий электропередач: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6"/>
              </w:numPr>
              <w:tabs>
                <w:tab w:val="clear" w:pos="2505"/>
              </w:tabs>
              <w:suppressAutoHyphens/>
              <w:spacing w:after="0" w:line="240" w:lineRule="auto"/>
              <w:ind w:left="772" w:hanging="3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Правовой режим охранных зон электрических сетей устанавливается в соответствии с Правилами, утвержденными постановлением Совета Министров СССР от 11 сентября 1972г </w:t>
            </w: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№667.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ind w:left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 пределах охранных зон линий электропередач запрещается осуществлять строительные, монтажные, поливные работы: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9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производить посадку и вырубку деревьев;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9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устраивать спортивные площадки и площадки для игр;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9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складировать корма, удобрения, топливо и другие материалы.</w:t>
            </w:r>
          </w:p>
          <w:p w:rsidR="007235B2" w:rsidRPr="00D97E62" w:rsidRDefault="007235B2" w:rsidP="00672B55">
            <w:pPr>
              <w:tabs>
                <w:tab w:val="left" w:pos="787"/>
              </w:tabs>
              <w:spacing w:after="0"/>
              <w:ind w:left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Земельные участки, включенные в состав охранных зон линий электропередачи, не подлежат изъятию у собственников земельных участков и землепользователей, но используются ими с обязательным соблюдением требований Правил.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0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Проекты транзитных и магистральных сетей разрабатываются в соответствии с утвержденными проектами развития отраслевых систем.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2)    </w:t>
            </w:r>
            <w:r w:rsidRPr="00D97E62">
              <w:rPr>
                <w:rFonts w:ascii="Arial" w:hAnsi="Arial" w:cs="Arial"/>
                <w:sz w:val="24"/>
                <w:szCs w:val="24"/>
                <w:u w:val="single"/>
              </w:rPr>
              <w:t xml:space="preserve"> Городские инженерные коммуникации:</w:t>
            </w:r>
          </w:p>
          <w:p w:rsidR="007235B2" w:rsidRPr="00D97E62" w:rsidRDefault="007235B2" w:rsidP="00672B55">
            <w:pPr>
              <w:widowControl w:val="0"/>
              <w:tabs>
                <w:tab w:val="left" w:pos="420"/>
                <w:tab w:val="left" w:pos="1155"/>
              </w:tabs>
              <w:suppressAutoHyphens/>
              <w:spacing w:after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Разработка проектов инженерных сетей должна вестись в соответствии со строительными нормами и правилами в увязке с проектами планировок жилых и промышленных районов, проектами застройки микрорайонов и кварталов, улиц, площадей и транспортных устройств.</w:t>
            </w:r>
          </w:p>
          <w:p w:rsidR="007235B2" w:rsidRPr="00D97E62" w:rsidRDefault="007235B2" w:rsidP="00672B55">
            <w:pPr>
              <w:widowControl w:val="0"/>
              <w:tabs>
                <w:tab w:val="left" w:pos="420"/>
                <w:tab w:val="left" w:pos="1155"/>
              </w:tabs>
              <w:suppressAutoHyphens/>
              <w:spacing w:after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При разработке проектов улиц и площадей, в их составе обязательным является раздел подземных коммуникаций.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 Переустройство существующих и прокладка новых подземных сетей, с учетом перспективы развития, производится до начала или в период реконструкции проездов, улиц и площадей, а также при выполнении других работ по благоустройству территорий.</w:t>
            </w:r>
          </w:p>
          <w:p w:rsidR="007235B2" w:rsidRPr="00D97E62" w:rsidRDefault="007235B2" w:rsidP="00672B55">
            <w:pPr>
              <w:widowControl w:val="0"/>
              <w:tabs>
                <w:tab w:val="left" w:pos="420"/>
                <w:tab w:val="left" w:pos="1155"/>
              </w:tabs>
              <w:suppressAutoHyphens/>
              <w:spacing w:after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 При разработке проектов и прокладке сетей на пересечениях улиц или площадей необходимо определять способ прокладки «открытый» или «закрытый».</w:t>
            </w:r>
          </w:p>
          <w:p w:rsidR="007235B2" w:rsidRPr="00D97E62" w:rsidRDefault="007235B2" w:rsidP="00672B55">
            <w:pPr>
              <w:widowControl w:val="0"/>
              <w:tabs>
                <w:tab w:val="left" w:pos="420"/>
                <w:tab w:val="left" w:pos="1155"/>
              </w:tabs>
              <w:suppressAutoHyphens/>
              <w:spacing w:after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 Инженерные сети следует размещать преимущественно в пределах поперечных профилей улиц и дорог:</w:t>
            </w:r>
          </w:p>
          <w:p w:rsidR="007235B2" w:rsidRPr="00D97E62" w:rsidRDefault="007235B2" w:rsidP="00672B55">
            <w:pPr>
              <w:widowControl w:val="0"/>
              <w:tabs>
                <w:tab w:val="left" w:pos="967"/>
                <w:tab w:val="left" w:pos="1155"/>
              </w:tabs>
              <w:suppressAutoHyphens/>
              <w:spacing w:after="0"/>
              <w:ind w:left="6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под тротуарами или разделительными полосами - инженерные сети в коллекторах, каналах или тоннелях;</w:t>
            </w:r>
          </w:p>
          <w:p w:rsidR="007235B2" w:rsidRPr="00D97E62" w:rsidRDefault="007235B2" w:rsidP="00672B55">
            <w:pPr>
              <w:widowControl w:val="0"/>
              <w:tabs>
                <w:tab w:val="left" w:pos="967"/>
                <w:tab w:val="left" w:pos="1155"/>
              </w:tabs>
              <w:suppressAutoHyphens/>
              <w:spacing w:after="0"/>
              <w:ind w:left="6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35B2" w:rsidRPr="00D97E62" w:rsidRDefault="007235B2" w:rsidP="00672B55">
            <w:pPr>
              <w:widowControl w:val="0"/>
              <w:tabs>
                <w:tab w:val="left" w:pos="967"/>
                <w:tab w:val="left" w:pos="1155"/>
              </w:tabs>
              <w:suppressAutoHyphens/>
              <w:spacing w:after="0"/>
              <w:ind w:left="5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-   в разделительных полосах – тепловые сети, водопровод, газопровод, хозяйственная и дождевая канализация;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1"/>
              </w:numPr>
              <w:tabs>
                <w:tab w:val="left" w:pos="967"/>
                <w:tab w:val="left" w:pos="1155"/>
              </w:tabs>
              <w:suppressAutoHyphens/>
              <w:spacing w:after="0" w:line="240" w:lineRule="auto"/>
              <w:ind w:left="9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  Владельцы всех поселковых  коммуникаций, как подземных так и надземных,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изменения, связанные с их строительством и эксплуатацией.</w:t>
            </w:r>
          </w:p>
          <w:p w:rsidR="007235B2" w:rsidRPr="00D97E62" w:rsidRDefault="007235B2" w:rsidP="00672B55">
            <w:pPr>
              <w:widowControl w:val="0"/>
              <w:tabs>
                <w:tab w:val="left" w:pos="420"/>
                <w:tab w:val="left" w:pos="1155"/>
              </w:tabs>
              <w:suppressAutoHyphens/>
              <w:spacing w:after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  Все подземные коммуникации должны иметь наземные опознавательные знаки установленного образца.</w:t>
            </w:r>
          </w:p>
          <w:p w:rsidR="007235B2" w:rsidRPr="00D97E62" w:rsidRDefault="007235B2" w:rsidP="00672B55">
            <w:pPr>
              <w:widowControl w:val="0"/>
              <w:tabs>
                <w:tab w:val="left" w:pos="420"/>
                <w:tab w:val="left" w:pos="1155"/>
              </w:tabs>
              <w:suppressAutoHyphens/>
              <w:spacing w:after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  Владельцы инженерных сетей, выдавая застройщикам тех.условия на присоединение их объектов, обязаны указывать: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2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параметры сети для проектирования и эксплуатации присоединяемого объекта в месте присоединения;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2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точное расположение места присоединения и условия врезки в существующую сеть;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2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условия согласования документации на присоединение объектов и производство работ.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 Выбор трасс и проектирование подземных коммуникаций должны производиться с учетом максимального сохранения существующих зеленых насаждений.</w:t>
            </w:r>
          </w:p>
        </w:tc>
      </w:tr>
    </w:tbl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pStyle w:val="a5"/>
        <w:numPr>
          <w:ilvl w:val="1"/>
          <w:numId w:val="56"/>
        </w:numPr>
        <w:rPr>
          <w:rFonts w:ascii="Arial" w:hAnsi="Arial" w:cs="Arial"/>
        </w:rPr>
      </w:pPr>
      <w:r w:rsidRPr="00D97E62">
        <w:rPr>
          <w:rFonts w:ascii="Arial" w:hAnsi="Arial" w:cs="Arial"/>
        </w:rPr>
        <w:t>Статью 7.9 «Природно- рекреационные зоны» изложить в новой редакции:</w:t>
      </w:r>
    </w:p>
    <w:p w:rsidR="007235B2" w:rsidRPr="00D97E62" w:rsidRDefault="007235B2" w:rsidP="007235B2">
      <w:pPr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tabs>
          <w:tab w:val="left" w:pos="1155"/>
        </w:tabs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>Статья 7.9. Природно - рекреационные зоны</w:t>
      </w:r>
    </w:p>
    <w:p w:rsidR="007235B2" w:rsidRPr="00D97E62" w:rsidRDefault="007235B2" w:rsidP="007235B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Р – 2. Зона рекреационно – ландшафтных территорий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использования.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</w:pPr>
            <w:r w:rsidRPr="00D97E62">
              <w:lastRenderedPageBreak/>
              <w:t>Учреждения санитарно-курортные и оздоровительные, отдых и туризм.</w:t>
            </w:r>
          </w:p>
          <w:p w:rsidR="007235B2" w:rsidRPr="00D97E62" w:rsidRDefault="007235B2" w:rsidP="007235B2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</w:pPr>
            <w:r w:rsidRPr="00D97E62">
              <w:t xml:space="preserve">Рекреационная деятельность с объектами </w:t>
            </w:r>
            <w:r w:rsidRPr="00D97E62">
              <w:lastRenderedPageBreak/>
              <w:t>обслуживания и элементами жилья:</w:t>
            </w:r>
          </w:p>
          <w:p w:rsidR="007235B2" w:rsidRPr="00D97E62" w:rsidRDefault="007235B2" w:rsidP="00672B55">
            <w:pPr>
              <w:tabs>
                <w:tab w:val="left" w:pos="1260"/>
              </w:tabs>
              <w:snapToGrid w:val="0"/>
              <w:spacing w:after="0"/>
              <w:ind w:left="105" w:right="5" w:firstLine="3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пункты проката;</w:t>
            </w:r>
          </w:p>
          <w:p w:rsidR="007235B2" w:rsidRPr="00D97E62" w:rsidRDefault="007235B2" w:rsidP="00672B55">
            <w:pPr>
              <w:tabs>
                <w:tab w:val="left" w:pos="1260"/>
              </w:tabs>
              <w:snapToGrid w:val="0"/>
              <w:spacing w:after="0"/>
              <w:ind w:left="105" w:right="5" w:firstLine="3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лодочные станции;</w:t>
            </w:r>
          </w:p>
          <w:p w:rsidR="007235B2" w:rsidRPr="00D97E62" w:rsidRDefault="007235B2" w:rsidP="00672B55">
            <w:pPr>
              <w:tabs>
                <w:tab w:val="left" w:pos="1260"/>
              </w:tabs>
              <w:snapToGrid w:val="0"/>
              <w:spacing w:after="0"/>
              <w:ind w:left="105" w:right="5" w:firstLine="3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конно -спортивные станции;</w:t>
            </w:r>
          </w:p>
          <w:p w:rsidR="007235B2" w:rsidRPr="00D97E62" w:rsidRDefault="007235B2" w:rsidP="00672B55">
            <w:pPr>
              <w:tabs>
                <w:tab w:val="left" w:pos="1260"/>
              </w:tabs>
              <w:snapToGrid w:val="0"/>
              <w:spacing w:after="0"/>
              <w:ind w:left="105" w:right="5" w:firstLine="3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спортивные сооружения;</w:t>
            </w:r>
          </w:p>
          <w:p w:rsidR="007235B2" w:rsidRPr="00D97E62" w:rsidRDefault="007235B2" w:rsidP="00672B55">
            <w:pPr>
              <w:tabs>
                <w:tab w:val="left" w:pos="1260"/>
              </w:tabs>
              <w:snapToGrid w:val="0"/>
              <w:spacing w:after="0"/>
              <w:ind w:left="105" w:right="5" w:firstLine="3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гостиницы</w:t>
            </w:r>
          </w:p>
          <w:p w:rsidR="007235B2" w:rsidRPr="00D97E62" w:rsidRDefault="007235B2" w:rsidP="00672B55">
            <w:pPr>
              <w:pStyle w:val="af1"/>
              <w:snapToGrid w:val="0"/>
              <w:spacing w:after="0"/>
              <w:ind w:left="80" w:right="5" w:firstLine="313"/>
              <w:jc w:val="both"/>
            </w:pPr>
            <w:r w:rsidRPr="00D97E62">
              <w:t>- зеленые насаждения.</w:t>
            </w:r>
          </w:p>
          <w:p w:rsidR="007235B2" w:rsidRPr="00D97E62" w:rsidRDefault="007235B2" w:rsidP="00672B55">
            <w:pPr>
              <w:pStyle w:val="af1"/>
              <w:snapToGrid w:val="0"/>
              <w:spacing w:after="0"/>
              <w:ind w:left="80" w:right="5" w:firstLine="313"/>
              <w:jc w:val="both"/>
            </w:pPr>
            <w:r w:rsidRPr="00D97E62">
              <w:t>Природоохранная деятельность: сохранение ценных природных особенностей ландшафта   с одновременным созданием условий для отдыха населения при условии, что планируемые мероприятия будут осуществляться с минимальным воздействием на уязвимые элементы окружающей среды.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виды разрешенного использования.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672B55">
            <w:pPr>
              <w:snapToGrid w:val="0"/>
              <w:spacing w:after="0"/>
              <w:ind w:right="5" w:firstLine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   Рекреационная деятельность.</w:t>
            </w:r>
          </w:p>
          <w:p w:rsidR="007235B2" w:rsidRPr="00D97E62" w:rsidRDefault="007235B2" w:rsidP="00672B55">
            <w:pPr>
              <w:snapToGrid w:val="0"/>
              <w:spacing w:after="0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-   Временные парковки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3"/>
              </w:numPr>
              <w:tabs>
                <w:tab w:val="left" w:pos="440"/>
              </w:tabs>
              <w:suppressAutoHyphens/>
              <w:spacing w:after="0" w:line="240" w:lineRule="auto"/>
              <w:ind w:left="440"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Спортивные и игровые площадки;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3"/>
              </w:numPr>
              <w:tabs>
                <w:tab w:val="left" w:pos="440"/>
              </w:tabs>
              <w:suppressAutoHyphens/>
              <w:spacing w:after="0" w:line="240" w:lineRule="auto"/>
              <w:ind w:left="440"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Лугопарки;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3"/>
              </w:numPr>
              <w:tabs>
                <w:tab w:val="left" w:pos="440"/>
              </w:tabs>
              <w:suppressAutoHyphens/>
              <w:spacing w:after="0" w:line="240" w:lineRule="auto"/>
              <w:ind w:left="440"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сооружения, связанные с организацией отдыха (беседки, скамейки, малые архитектурные формы).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 строительные требования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napToGrid w:val="0"/>
              <w:spacing w:after="0"/>
              <w:ind w:right="5" w:firstLine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-</w:t>
            </w:r>
            <w:r w:rsidRPr="00D97E62">
              <w:rPr>
                <w:rFonts w:ascii="Arial" w:hAnsi="Arial" w:cs="Arial"/>
                <w:sz w:val="24"/>
                <w:szCs w:val="24"/>
              </w:rPr>
              <w:tab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Санитарно-гигиенические и экологические требования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44"/>
              </w:numPr>
              <w:tabs>
                <w:tab w:val="left" w:pos="440"/>
              </w:tabs>
              <w:suppressAutoHyphens/>
              <w:snapToGrid w:val="0"/>
              <w:spacing w:after="0" w:line="240" w:lineRule="auto"/>
              <w:ind w:left="440"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 зонах рекреационного использования на подтопляемых территориях предусматривать понижение уровня грунтовых вод с нормой осушения не менее 1м. от поверхности земли, а также работы по берегоукреплению и формированию пляжей.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4"/>
              </w:numPr>
              <w:tabs>
                <w:tab w:val="left" w:pos="440"/>
              </w:tabs>
              <w:suppressAutoHyphens/>
              <w:spacing w:after="0" w:line="240" w:lineRule="auto"/>
              <w:ind w:left="440"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Расчистка водоемов, устройство дренажных водоёмов с целью понижения уровня грунтовых вод на прилегающих территориях;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4"/>
              </w:numPr>
              <w:tabs>
                <w:tab w:val="left" w:pos="440"/>
              </w:tabs>
              <w:suppressAutoHyphens/>
              <w:spacing w:after="0" w:line="240" w:lineRule="auto"/>
              <w:ind w:left="440"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 местах выхода родников на поверхность – устройство декоративного оформления.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7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Индивидуальный подход к проектированию, направленный на выявление и сохранение ландшафтных особенностей территории;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27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Высокие требования к архитектурному качеству сооружаемых объектов;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4"/>
              </w:numPr>
              <w:tabs>
                <w:tab w:val="left" w:pos="440"/>
              </w:tabs>
              <w:suppressAutoHyphens/>
              <w:spacing w:after="0" w:line="240" w:lineRule="auto"/>
              <w:ind w:left="440"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Развитие инженерной инфраструктуры.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0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сохранение ландшафта и связи его с окружающей природой;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0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Разрешаются работы по инженерному и рекреационно-восстановительному благоустройству и озеленению территории;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30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Обязательное проведение мероприятий по </w:t>
            </w: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инженерной подготовке и вертикальной планировке территории, способствующей целесообразному строительному использованию и организации отвода поверхностных вод;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4"/>
              </w:numPr>
              <w:tabs>
                <w:tab w:val="left" w:pos="440"/>
              </w:tabs>
              <w:suppressAutoHyphens/>
              <w:spacing w:after="0" w:line="240" w:lineRule="auto"/>
              <w:ind w:left="440"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Проведение специальных мероприятий, направленных на защиту от подтопления грунтовыми водами (выбор типа дренажных систем в соответствии с инженерно-строительным обоснованием).</w:t>
            </w:r>
          </w:p>
        </w:tc>
      </w:tr>
    </w:tbl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Р – 3. Зеленые насаждения специального назначения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</w:pPr>
            <w:r w:rsidRPr="00D97E62">
              <w:t>Озеленённые территории санитарно-защитных зон.</w:t>
            </w:r>
          </w:p>
          <w:p w:rsidR="007235B2" w:rsidRPr="00D97E62" w:rsidRDefault="007235B2" w:rsidP="007235B2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</w:pPr>
            <w:r w:rsidRPr="00D97E62">
              <w:t>Лесополосы.</w:t>
            </w:r>
          </w:p>
          <w:p w:rsidR="007235B2" w:rsidRPr="00D97E62" w:rsidRDefault="007235B2" w:rsidP="007235B2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uppressAutoHyphens/>
              <w:spacing w:after="0"/>
              <w:jc w:val="both"/>
            </w:pPr>
            <w:r w:rsidRPr="00D97E62">
              <w:t>Насаждения вдоль автомобильных дорог.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 строительные требования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97E62">
              <w:rPr>
                <w:rFonts w:ascii="Arial" w:hAnsi="Arial" w:cs="Arial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Санитарно-гигиенические и экологические требования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Озеленённые территории специального назначения выполняют природоохранные и защитные функции.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Мероприятия по уходу за зелёными насаждениями должны включать: санитарные рубки, рубки ухода и улучшение почвенно-грунтовых условий.</w:t>
            </w:r>
          </w:p>
          <w:p w:rsidR="007235B2" w:rsidRPr="00D97E62" w:rsidRDefault="007235B2" w:rsidP="00672B55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35B2" w:rsidRPr="00D97E62" w:rsidRDefault="007235B2" w:rsidP="007235B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Р – 4. Зона рекреационных объектов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pStyle w:val="af1"/>
              <w:widowControl w:val="0"/>
              <w:suppressAutoHyphens/>
              <w:snapToGrid w:val="0"/>
              <w:spacing w:after="0"/>
              <w:jc w:val="both"/>
            </w:pPr>
            <w:r w:rsidRPr="00D97E62">
              <w:t>Учреждения санитарно-курортные и оздоровительные, отдых и туризм.</w:t>
            </w:r>
          </w:p>
          <w:p w:rsidR="007235B2" w:rsidRPr="00D97E62" w:rsidRDefault="007235B2" w:rsidP="00672B55">
            <w:pPr>
              <w:pStyle w:val="af1"/>
              <w:snapToGrid w:val="0"/>
              <w:spacing w:after="0"/>
              <w:ind w:left="60"/>
            </w:pPr>
            <w:r w:rsidRPr="00D97E62">
              <w:t>Сооружения, связанные с организацией отдыха:</w:t>
            </w:r>
          </w:p>
          <w:p w:rsidR="007235B2" w:rsidRPr="00D97E62" w:rsidRDefault="007235B2" w:rsidP="00672B55">
            <w:pPr>
              <w:widowControl w:val="0"/>
              <w:tabs>
                <w:tab w:val="left" w:pos="420"/>
                <w:tab w:val="left" w:pos="1155"/>
              </w:tabs>
              <w:suppressAutoHyphens/>
              <w:spacing w:after="0"/>
              <w:ind w:lef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 - санатории</w:t>
            </w:r>
          </w:p>
          <w:p w:rsidR="007235B2" w:rsidRPr="00D97E62" w:rsidRDefault="007235B2" w:rsidP="00672B55">
            <w:pPr>
              <w:widowControl w:val="0"/>
              <w:tabs>
                <w:tab w:val="left" w:pos="420"/>
                <w:tab w:val="left" w:pos="1155"/>
              </w:tabs>
              <w:suppressAutoHyphens/>
              <w:spacing w:after="0"/>
              <w:ind w:lef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 - пансионаты</w:t>
            </w:r>
          </w:p>
          <w:p w:rsidR="007235B2" w:rsidRPr="00D97E62" w:rsidRDefault="007235B2" w:rsidP="00672B55">
            <w:pPr>
              <w:widowControl w:val="0"/>
              <w:tabs>
                <w:tab w:val="left" w:pos="420"/>
                <w:tab w:val="left" w:pos="1155"/>
              </w:tabs>
              <w:suppressAutoHyphens/>
              <w:spacing w:after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     - базы отдыха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Парки, скверы, бульвары.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Посадка новых и реконструкция существующих зеленых насаждений.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Объекты парковой инфраструктуры:</w:t>
            </w:r>
          </w:p>
          <w:p w:rsidR="007235B2" w:rsidRPr="00D97E62" w:rsidRDefault="007235B2" w:rsidP="007235B2">
            <w:pPr>
              <w:widowControl w:val="0"/>
              <w:numPr>
                <w:ilvl w:val="1"/>
                <w:numId w:val="53"/>
              </w:numPr>
              <w:tabs>
                <w:tab w:val="left" w:pos="792"/>
              </w:tabs>
              <w:suppressAutoHyphens/>
              <w:spacing w:after="0" w:line="240" w:lineRule="auto"/>
              <w:ind w:left="7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аттракционы, концертные площадки;</w:t>
            </w:r>
          </w:p>
          <w:p w:rsidR="007235B2" w:rsidRPr="00D97E62" w:rsidRDefault="007235B2" w:rsidP="007235B2">
            <w:pPr>
              <w:pStyle w:val="af1"/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uppressAutoHyphens/>
              <w:snapToGrid w:val="0"/>
              <w:spacing w:after="0"/>
              <w:jc w:val="both"/>
            </w:pPr>
            <w:r w:rsidRPr="00D97E62">
              <w:t>спортивные и игровые площадки;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Условно разрешенные виды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53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Кафе, закусочные, общественные туалеты.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ind w:left="4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ind w:left="4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tabs>
                <w:tab w:val="left" w:pos="1155"/>
              </w:tabs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</w:t>
            </w: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строительные 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Требования.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53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lastRenderedPageBreak/>
              <w:t xml:space="preserve">Предельные (минимальные и (или) максимальные) размеры земельных участков, </w:t>
            </w:r>
            <w:r w:rsidRPr="00D97E62">
              <w:rPr>
                <w:rFonts w:ascii="Arial" w:eastAsiaTheme="minorEastAsia" w:hAnsi="Arial" w:cs="Arial"/>
              </w:rPr>
              <w:lastRenderedPageBreak/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3"/>
              </w:numPr>
              <w:tabs>
                <w:tab w:val="left" w:pos="420"/>
                <w:tab w:val="left" w:pos="1155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Озелененные территории общего пользования не могут быть приватизированы или сданы в аренду.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Расстояние от зданий, сооружений, объектов инженерного благоустройства до деревьев и кустарников принимать по нормам СНиП 2.07.01-89*.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4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Функциональная организация территории должна включать зоны с различным характером использования:</w:t>
            </w:r>
          </w:p>
          <w:p w:rsidR="007235B2" w:rsidRPr="00D97E62" w:rsidRDefault="007235B2" w:rsidP="00672B55">
            <w:pPr>
              <w:tabs>
                <w:tab w:val="left" w:pos="1155"/>
              </w:tabs>
              <w:spacing w:after="0"/>
              <w:ind w:left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массовых, культурно-просветительных мероприятий, физкультурно-оздоровительных, отдыха детей, прогулочную, хозяйственную.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4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Озелененные территории должны быть благоустроены и оборудованы малыми архитектурными формами, фонтанами, беседками, лестницами, пандусами, светильниками.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4"/>
              </w:numPr>
              <w:tabs>
                <w:tab w:val="left" w:pos="4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3"/>
              </w:numPr>
              <w:tabs>
                <w:tab w:val="left" w:pos="42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Параметры использования территории (% от общей площади)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5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зеленые насаждения – 65-75, 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5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аллеи, дороги – 10-15,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5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площадки – 8-12,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5"/>
              </w:numPr>
              <w:tabs>
                <w:tab w:val="left" w:pos="780"/>
                <w:tab w:val="left" w:pos="115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сооружения – 5-7.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Санитарно-гигиенические и экологические требования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Озеленённые территории специального назначения выполняют природоохранные и защитные функции.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Мероприятия по уходу за зелёными насаждениями должны включать: санитарные рубки, рубки ухода и улучшение почвенно-грунтовых условий.</w:t>
            </w:r>
          </w:p>
          <w:p w:rsidR="007235B2" w:rsidRPr="00D97E62" w:rsidRDefault="007235B2" w:rsidP="00672B55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35B2" w:rsidRPr="00D97E62" w:rsidRDefault="007235B2" w:rsidP="007235B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35B2" w:rsidRPr="00D97E62" w:rsidRDefault="007235B2" w:rsidP="007235B2">
      <w:pPr>
        <w:pStyle w:val="a5"/>
        <w:numPr>
          <w:ilvl w:val="1"/>
          <w:numId w:val="56"/>
        </w:numPr>
        <w:rPr>
          <w:rFonts w:ascii="Arial" w:hAnsi="Arial" w:cs="Arial"/>
          <w:b/>
          <w:bCs/>
        </w:rPr>
      </w:pPr>
      <w:r w:rsidRPr="00D97E62">
        <w:rPr>
          <w:rFonts w:ascii="Arial" w:hAnsi="Arial" w:cs="Arial"/>
          <w:bCs/>
        </w:rPr>
        <w:t>Статью 7.10 «Сельскохозяйственные зоны» изложить в новой редакции:</w:t>
      </w:r>
    </w:p>
    <w:p w:rsidR="007235B2" w:rsidRPr="00D97E62" w:rsidRDefault="007235B2" w:rsidP="007235B2">
      <w:pPr>
        <w:rPr>
          <w:rFonts w:ascii="Arial" w:hAnsi="Arial" w:cs="Arial"/>
          <w:b/>
          <w:bCs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>Статья 7.10. Сельскохозяйственные зоны.</w:t>
      </w: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СХ – 1. Зона сельскохозяйственного использования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Основные виды разрешенного использования. 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4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Земельные участки, занятые огородами, садами, пашней, многолетними насаждениями до момента изменения их использования для нужд развития сельского поселения (ст.85. Земельный кодекс РФ). 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разрешенные виды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4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Лесозащитные полосы.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 строительные требования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45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7235B2" w:rsidRPr="00D97E62" w:rsidRDefault="007235B2" w:rsidP="007235B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 xml:space="preserve">Индекс зоны </w:t>
      </w:r>
      <w:r w:rsidRPr="00D97E62">
        <w:rPr>
          <w:rFonts w:ascii="Arial" w:hAnsi="Arial" w:cs="Arial"/>
          <w:b/>
          <w:sz w:val="24"/>
          <w:szCs w:val="24"/>
        </w:rPr>
        <w:t>СХ – 2. Сельскохозяйственные предприятия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Основные виды разрешенного использования. </w:t>
            </w:r>
          </w:p>
          <w:p w:rsidR="007235B2" w:rsidRPr="00D97E62" w:rsidRDefault="007235B2" w:rsidP="00672B5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4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Здания, строения, сооружения сельскохозяйственного назначения до момента изменения их использования для нужд развития сельского поселения.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 строительные требования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45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</w:p>
    <w:p w:rsidR="007235B2" w:rsidRPr="00D97E62" w:rsidRDefault="007235B2" w:rsidP="007235B2">
      <w:pPr>
        <w:pStyle w:val="a5"/>
        <w:numPr>
          <w:ilvl w:val="1"/>
          <w:numId w:val="56"/>
        </w:numPr>
        <w:rPr>
          <w:rFonts w:ascii="Arial" w:hAnsi="Arial" w:cs="Arial"/>
          <w:b/>
        </w:rPr>
      </w:pPr>
      <w:r w:rsidRPr="00D97E62">
        <w:rPr>
          <w:rFonts w:ascii="Arial" w:hAnsi="Arial" w:cs="Arial"/>
        </w:rPr>
        <w:t>Статью 7.11 «Зоны специального назначения» изложить в новой редакции:</w:t>
      </w: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sz w:val="24"/>
          <w:szCs w:val="24"/>
        </w:rPr>
        <w:t>Статья 7.11. Зоны специального назначения.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>Индекс зоны СП</w:t>
      </w:r>
      <w:r w:rsidRPr="00D97E62">
        <w:rPr>
          <w:rFonts w:ascii="Arial" w:hAnsi="Arial" w:cs="Arial"/>
          <w:b/>
          <w:sz w:val="24"/>
          <w:szCs w:val="24"/>
        </w:rPr>
        <w:t xml:space="preserve"> – 1. Зона кладбищ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4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Традиционное захоронение и погребение.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Вспомогательные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47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Объекты эксплуатации кладбищ.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Бюро похоронного обслуживания.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Культовые сооружения.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 строительные требования.</w:t>
            </w:r>
          </w:p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47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</w:t>
            </w:r>
            <w:r w:rsidRPr="00D97E62">
              <w:rPr>
                <w:rFonts w:ascii="Arial" w:eastAsiaTheme="minorEastAsia" w:hAnsi="Arial" w:cs="Arial"/>
              </w:rPr>
              <w:lastRenderedPageBreak/>
              <w:t>реконструкции объектов капитального строительства не подлежат установлению.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7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Проектирование кладбищ и организацию их СЗЗ следует вести с учетом СанПиН 2.2.1/2.1.1-984-00 и санитарных правил устройства и содержания кладбищ, № 1600-77.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Санитарно-защитную зону от существующих кладбищ до стен жилых зданий, допускается уменьшить по согласованию с местными органами санитарного надзора, но не менее 100м. При выборе нового участка, существующее кладбище подлежит закрытию и сокращению СЗЗ до 50м.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Санитарно-гигиенические и экологические требования.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48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Благоустройство и озеленение территории.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8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Площадь зеленых насаждений (деревьев и кустарников) должна соответствовать не менее 20% от территории кладбища.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8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 водоохранных зонах рек и водохранилищ запрещается размещение мест захоронения.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Разрешенные виды использования земельных участков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4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Традиционное захоронение и погребение.</w:t>
            </w:r>
          </w:p>
        </w:tc>
      </w:tr>
    </w:tbl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>Индекс зоны СП</w:t>
      </w:r>
      <w:r w:rsidRPr="00D97E62">
        <w:rPr>
          <w:rFonts w:ascii="Arial" w:hAnsi="Arial" w:cs="Arial"/>
          <w:b/>
          <w:sz w:val="24"/>
          <w:szCs w:val="24"/>
        </w:rPr>
        <w:t xml:space="preserve"> – 2. Зона площадки ТБО (нет)</w:t>
      </w:r>
    </w:p>
    <w:p w:rsidR="007235B2" w:rsidRPr="00D97E62" w:rsidRDefault="007235B2" w:rsidP="007235B2">
      <w:pPr>
        <w:spacing w:after="0"/>
        <w:rPr>
          <w:rFonts w:ascii="Arial" w:hAnsi="Arial" w:cs="Arial"/>
          <w:b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>Индекс зоны СП</w:t>
      </w:r>
      <w:r w:rsidRPr="00D97E62">
        <w:rPr>
          <w:rFonts w:ascii="Arial" w:hAnsi="Arial" w:cs="Arial"/>
          <w:b/>
          <w:sz w:val="24"/>
          <w:szCs w:val="24"/>
        </w:rPr>
        <w:t xml:space="preserve"> – 3. Санитарно-технические сооружения (нет)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  <w:r w:rsidRPr="00D97E62">
        <w:rPr>
          <w:rFonts w:ascii="Arial" w:hAnsi="Arial" w:cs="Arial"/>
          <w:b/>
          <w:bCs/>
          <w:sz w:val="24"/>
          <w:szCs w:val="24"/>
        </w:rPr>
        <w:t>Индекс зоны СП</w:t>
      </w:r>
      <w:r w:rsidRPr="00D97E62">
        <w:rPr>
          <w:rFonts w:ascii="Arial" w:hAnsi="Arial" w:cs="Arial"/>
          <w:b/>
          <w:sz w:val="24"/>
          <w:szCs w:val="24"/>
        </w:rPr>
        <w:t xml:space="preserve"> – 4. Зона объектов водоснабжения</w:t>
      </w:r>
    </w:p>
    <w:p w:rsidR="007235B2" w:rsidRPr="00D97E62" w:rsidRDefault="007235B2" w:rsidP="007235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750"/>
        <w:gridCol w:w="6383"/>
      </w:tblGrid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3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Водозаборные скважины подземных вод хозяйственно-питьевого назначения.</w:t>
            </w:r>
          </w:p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Вспомогательные виды разрешенного использования. 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Водопроводные сооружения</w:t>
            </w:r>
          </w:p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Архитектурно- строительные требования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pStyle w:val="a5"/>
              <w:numPr>
                <w:ilvl w:val="0"/>
                <w:numId w:val="26"/>
              </w:numPr>
              <w:rPr>
                <w:rFonts w:ascii="Arial" w:eastAsiaTheme="minorEastAsia" w:hAnsi="Arial" w:cs="Arial"/>
              </w:rPr>
            </w:pPr>
            <w:r w:rsidRPr="00D97E62">
              <w:rPr>
                <w:rFonts w:ascii="Arial" w:eastAsiaTheme="minorEastAsia" w:hAnsi="Arial" w:cs="Arial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235B2" w:rsidRPr="00D97E62" w:rsidTr="00672B55">
        <w:tc>
          <w:tcPr>
            <w:tcW w:w="438" w:type="dxa"/>
          </w:tcPr>
          <w:p w:rsidR="007235B2" w:rsidRPr="00D97E62" w:rsidRDefault="007235B2" w:rsidP="00672B5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7235B2" w:rsidRPr="00D97E62" w:rsidRDefault="007235B2" w:rsidP="00672B55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Санитарно-гигиенические и экологические требования.</w:t>
            </w:r>
          </w:p>
        </w:tc>
        <w:tc>
          <w:tcPr>
            <w:tcW w:w="6383" w:type="dxa"/>
          </w:tcPr>
          <w:p w:rsidR="007235B2" w:rsidRPr="00D97E62" w:rsidRDefault="007235B2" w:rsidP="007235B2">
            <w:pPr>
              <w:widowControl w:val="0"/>
              <w:numPr>
                <w:ilvl w:val="0"/>
                <w:numId w:val="49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Водозаборы подземных вод должны располагаться вне территорий промышленных предприятий и жилой застройки.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9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 Соблюдение режима зон санитарной охраны источников водоснабжения с проведением мероприятий согласно требований СанПиНа 2.1.4.1110-02 «Зона санитарной охраны источников водоснабжения и водопроводов хозяйственно-питьевого назначения.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9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</w:t>
            </w:r>
            <w:r w:rsidRPr="00D97E6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97E62">
              <w:rPr>
                <w:rFonts w:ascii="Arial" w:hAnsi="Arial" w:cs="Arial"/>
                <w:sz w:val="24"/>
                <w:szCs w:val="24"/>
              </w:rPr>
              <w:t xml:space="preserve"> поясу зоны санитарной охраны (ЗСО);</w:t>
            </w:r>
          </w:p>
          <w:p w:rsidR="007235B2" w:rsidRPr="00D97E62" w:rsidRDefault="007235B2" w:rsidP="007235B2">
            <w:pPr>
              <w:widowControl w:val="0"/>
              <w:numPr>
                <w:ilvl w:val="1"/>
                <w:numId w:val="49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территория </w:t>
            </w:r>
            <w:r w:rsidRPr="00D97E6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97E62">
              <w:rPr>
                <w:rFonts w:ascii="Arial" w:hAnsi="Arial" w:cs="Arial"/>
                <w:sz w:val="24"/>
                <w:szCs w:val="24"/>
              </w:rPr>
              <w:t xml:space="preserve"> пояса ЗСО должна быть спланирована для отвода поверхностного стока за ее пределы, озеленена, ограждена и обеспечена охраной;</w:t>
            </w:r>
          </w:p>
          <w:p w:rsidR="007235B2" w:rsidRPr="00D97E62" w:rsidRDefault="007235B2" w:rsidP="007235B2">
            <w:pPr>
              <w:widowControl w:val="0"/>
              <w:numPr>
                <w:ilvl w:val="1"/>
                <w:numId w:val="49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дорожки и сооружения должны иметь твердое покрытие;</w:t>
            </w:r>
          </w:p>
          <w:p w:rsidR="007235B2" w:rsidRPr="00D97E62" w:rsidRDefault="007235B2" w:rsidP="007235B2">
            <w:pPr>
              <w:widowControl w:val="0"/>
              <w:numPr>
                <w:ilvl w:val="1"/>
                <w:numId w:val="49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запрещаются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а также применение ядохимикатов и удобрений;</w:t>
            </w:r>
          </w:p>
          <w:p w:rsidR="007235B2" w:rsidRPr="00D97E62" w:rsidRDefault="007235B2" w:rsidP="007235B2">
            <w:pPr>
              <w:widowControl w:val="0"/>
              <w:numPr>
                <w:ilvl w:val="1"/>
                <w:numId w:val="49"/>
              </w:numPr>
              <w:tabs>
                <w:tab w:val="left" w:pos="787"/>
              </w:tabs>
              <w:suppressAutoHyphens/>
              <w:spacing w:after="0" w:line="240" w:lineRule="auto"/>
              <w:ind w:left="7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здания должны быть оборудованы канализацией с отведением сточных вод на местную станцию очистных сооружений, расположенную за пределами </w:t>
            </w:r>
            <w:r w:rsidRPr="00D97E62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97E62">
              <w:rPr>
                <w:rFonts w:ascii="Arial" w:hAnsi="Arial" w:cs="Arial"/>
                <w:sz w:val="24"/>
                <w:szCs w:val="24"/>
              </w:rPr>
              <w:t xml:space="preserve"> пояса ЗСО, в исключительных случаях – водонепроницаемые выгреба, исключающие случаи микробного загрязнения территории.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49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r w:rsidRPr="00D97E62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D97E62">
              <w:rPr>
                <w:rFonts w:ascii="Arial" w:hAnsi="Arial" w:cs="Arial"/>
                <w:sz w:val="24"/>
                <w:szCs w:val="24"/>
              </w:rPr>
              <w:t xml:space="preserve"> поясу ЗСО: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0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запрещается размещение кладбищ, скотомогильников, полей ассенизации, полей фильтрации, навозохранилищ, животноводческих предприятий, складов горючесмазочных материалов, ядохимикатов, шламохранилищ и других объектов, обуславливающих опасность микробного и химического загрязнения подземных вод; ограниченной применение удобрений.</w:t>
            </w:r>
          </w:p>
          <w:p w:rsidR="007235B2" w:rsidRPr="00D97E62" w:rsidRDefault="007235B2" w:rsidP="007235B2">
            <w:pPr>
              <w:widowControl w:val="0"/>
              <w:numPr>
                <w:ilvl w:val="0"/>
                <w:numId w:val="50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E62">
              <w:rPr>
                <w:rFonts w:ascii="Arial" w:hAnsi="Arial" w:cs="Arial"/>
                <w:sz w:val="24"/>
                <w:szCs w:val="24"/>
              </w:rPr>
              <w:t>в прилегающей селитебной зоне необходимо выполнение мероприятий по санитарному благоустройству территории на основании «Санитарных правил содержания территории населенных мест №4690-88» и требований СанПиНа «Охрана поверхностных вод от загрязнения».</w:t>
            </w:r>
          </w:p>
        </w:tc>
      </w:tr>
    </w:tbl>
    <w:p w:rsidR="00C54D55" w:rsidRPr="00D97E62" w:rsidRDefault="00C54D55" w:rsidP="002A2A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C1626" w:rsidRPr="00D97E62" w:rsidRDefault="00C54D55" w:rsidP="00C54D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97E62">
        <w:rPr>
          <w:rFonts w:ascii="Arial" w:hAnsi="Arial" w:cs="Arial"/>
          <w:color w:val="000000"/>
          <w:sz w:val="24"/>
          <w:szCs w:val="24"/>
        </w:rPr>
        <w:t xml:space="preserve">       Статья </w:t>
      </w:r>
      <w:r w:rsidR="009C1626" w:rsidRPr="00D97E62">
        <w:rPr>
          <w:rFonts w:ascii="Arial" w:hAnsi="Arial" w:cs="Arial"/>
          <w:color w:val="000000"/>
          <w:sz w:val="24"/>
          <w:szCs w:val="24"/>
        </w:rPr>
        <w:t>2</w:t>
      </w:r>
      <w:r w:rsidRPr="00D97E6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C1626" w:rsidRPr="00D97E62" w:rsidRDefault="009C1626" w:rsidP="00C54D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877D42" w:rsidRPr="00D97E62" w:rsidRDefault="00877D42" w:rsidP="00C54D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D97E62">
        <w:rPr>
          <w:rFonts w:ascii="Arial" w:hAnsi="Arial" w:cs="Arial"/>
          <w:color w:val="000000"/>
          <w:sz w:val="24"/>
          <w:szCs w:val="24"/>
        </w:rPr>
        <w:t>Настоящие изменения вступают в силу со дня их официально</w:t>
      </w:r>
      <w:r w:rsidR="002A2A9D">
        <w:rPr>
          <w:rFonts w:ascii="Arial" w:hAnsi="Arial" w:cs="Arial"/>
          <w:color w:val="000000"/>
          <w:sz w:val="24"/>
          <w:szCs w:val="24"/>
        </w:rPr>
        <w:t>го обнародования</w:t>
      </w:r>
      <w:r w:rsidRPr="00D97E62">
        <w:rPr>
          <w:rFonts w:ascii="Arial" w:hAnsi="Arial" w:cs="Arial"/>
          <w:color w:val="000000"/>
          <w:sz w:val="24"/>
          <w:szCs w:val="24"/>
        </w:rPr>
        <w:t>.</w:t>
      </w:r>
    </w:p>
    <w:p w:rsidR="003767DC" w:rsidRPr="00D97E62" w:rsidRDefault="003767DC" w:rsidP="00877D4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C54D55" w:rsidRPr="00D97E62" w:rsidRDefault="005C3C93" w:rsidP="00C54D5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Глава администрации</w:t>
      </w:r>
      <w:bookmarkStart w:id="0" w:name="_GoBack"/>
      <w:bookmarkEnd w:id="0"/>
    </w:p>
    <w:p w:rsidR="00C54D55" w:rsidRPr="00D97E62" w:rsidRDefault="00C54D55" w:rsidP="00C54D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 w:rsidRPr="00D97E62">
        <w:rPr>
          <w:rFonts w:ascii="Arial" w:hAnsi="Arial" w:cs="Arial"/>
          <w:sz w:val="24"/>
          <w:szCs w:val="24"/>
          <w:lang w:eastAsia="en-US"/>
        </w:rPr>
        <w:t xml:space="preserve">сельского поселения </w:t>
      </w:r>
      <w:r w:rsidRPr="00D97E62">
        <w:rPr>
          <w:rFonts w:ascii="Arial" w:hAnsi="Arial" w:cs="Arial"/>
          <w:sz w:val="24"/>
          <w:szCs w:val="24"/>
        </w:rPr>
        <w:t>Кореневщен</w:t>
      </w:r>
      <w:r w:rsidRPr="00D97E62">
        <w:rPr>
          <w:rFonts w:ascii="Arial" w:hAnsi="Arial" w:cs="Arial"/>
          <w:sz w:val="24"/>
          <w:szCs w:val="24"/>
          <w:lang w:eastAsia="en-US"/>
        </w:rPr>
        <w:t>ский сельсовет</w:t>
      </w:r>
    </w:p>
    <w:p w:rsidR="00C54D55" w:rsidRPr="00D97E62" w:rsidRDefault="00C54D55" w:rsidP="00C54D5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 w:rsidRPr="00D97E62">
        <w:rPr>
          <w:rFonts w:ascii="Arial" w:hAnsi="Arial" w:cs="Arial"/>
          <w:sz w:val="24"/>
          <w:szCs w:val="24"/>
          <w:lang w:eastAsia="en-US"/>
        </w:rPr>
        <w:t>Добровского муниципального района</w:t>
      </w:r>
    </w:p>
    <w:p w:rsidR="0018510D" w:rsidRPr="002A2A9D" w:rsidRDefault="00C54D55" w:rsidP="002A2A9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 w:rsidRPr="00D97E62">
        <w:rPr>
          <w:rFonts w:ascii="Arial" w:hAnsi="Arial" w:cs="Arial"/>
          <w:sz w:val="24"/>
          <w:szCs w:val="24"/>
          <w:lang w:eastAsia="en-US"/>
        </w:rPr>
        <w:t>Липецкой области Российск</w:t>
      </w:r>
      <w:r w:rsidR="002A2A9D">
        <w:rPr>
          <w:rFonts w:ascii="Arial" w:hAnsi="Arial" w:cs="Arial"/>
          <w:sz w:val="24"/>
          <w:szCs w:val="24"/>
          <w:lang w:eastAsia="en-US"/>
        </w:rPr>
        <w:t>ой Федерации</w:t>
      </w:r>
      <w:r w:rsidR="002A2A9D">
        <w:rPr>
          <w:rFonts w:ascii="Arial" w:hAnsi="Arial" w:cs="Arial"/>
          <w:sz w:val="24"/>
          <w:szCs w:val="24"/>
          <w:lang w:eastAsia="en-US"/>
        </w:rPr>
        <w:tab/>
      </w:r>
      <w:r w:rsidR="002A2A9D">
        <w:rPr>
          <w:rFonts w:ascii="Arial" w:hAnsi="Arial" w:cs="Arial"/>
          <w:sz w:val="24"/>
          <w:szCs w:val="24"/>
          <w:lang w:eastAsia="en-US"/>
        </w:rPr>
        <w:tab/>
        <w:t xml:space="preserve">     В.И. Андреева</w:t>
      </w:r>
    </w:p>
    <w:sectPr w:rsidR="0018510D" w:rsidRPr="002A2A9D" w:rsidSect="00E8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ZAOLI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5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D8523928"/>
    <w:name w:val="WW8Num2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>
      <w:start w:val="1"/>
      <w:numFmt w:val="decimal"/>
      <w:lvlText w:val="%3."/>
      <w:lvlJc w:val="left"/>
      <w:pPr>
        <w:tabs>
          <w:tab w:val="num" w:pos="1960"/>
        </w:tabs>
        <w:ind w:left="1960" w:hanging="36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>
      <w:start w:val="1"/>
      <w:numFmt w:val="decimal"/>
      <w:lvlText w:val="%5."/>
      <w:lvlJc w:val="left"/>
      <w:pPr>
        <w:tabs>
          <w:tab w:val="num" w:pos="2680"/>
        </w:tabs>
        <w:ind w:left="2680" w:hanging="360"/>
      </w:pPr>
    </w:lvl>
    <w:lvl w:ilvl="5">
      <w:start w:val="1"/>
      <w:numFmt w:val="decimal"/>
      <w:lvlText w:val="%6."/>
      <w:lvlJc w:val="left"/>
      <w:pPr>
        <w:tabs>
          <w:tab w:val="num" w:pos="3040"/>
        </w:tabs>
        <w:ind w:left="3040" w:hanging="360"/>
      </w:pPr>
    </w:lvl>
    <w:lvl w:ilvl="6">
      <w:start w:val="1"/>
      <w:numFmt w:val="decimal"/>
      <w:lvlText w:val="%7."/>
      <w:lvlJc w:val="left"/>
      <w:pPr>
        <w:tabs>
          <w:tab w:val="num" w:pos="3400"/>
        </w:tabs>
        <w:ind w:left="3400" w:hanging="360"/>
      </w:pPr>
    </w:lvl>
    <w:lvl w:ilvl="7">
      <w:start w:val="1"/>
      <w:numFmt w:val="decimal"/>
      <w:lvlText w:val="%8."/>
      <w:lvlJc w:val="left"/>
      <w:pPr>
        <w:tabs>
          <w:tab w:val="num" w:pos="3760"/>
        </w:tabs>
        <w:ind w:left="3760" w:hanging="360"/>
      </w:pPr>
    </w:lvl>
    <w:lvl w:ilvl="8">
      <w:start w:val="1"/>
      <w:numFmt w:val="decimal"/>
      <w:lvlText w:val="%9."/>
      <w:lvlJc w:val="left"/>
      <w:pPr>
        <w:tabs>
          <w:tab w:val="num" w:pos="4120"/>
        </w:tabs>
        <w:ind w:left="41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/>
      </w:rPr>
    </w:lvl>
  </w:abstractNum>
  <w:abstractNum w:abstractNumId="9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cs="Times New Roman"/>
      </w:rPr>
    </w:lvl>
  </w:abstractNum>
  <w:abstractNum w:abstractNumId="11">
    <w:nsid w:val="00000015"/>
    <w:multiLevelType w:val="singleLevel"/>
    <w:tmpl w:val="00000015"/>
    <w:name w:val="WW8Num21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4">
    <w:nsid w:val="0000001A"/>
    <w:multiLevelType w:val="single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</w:abstractNum>
  <w:abstractNum w:abstractNumId="15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16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8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19">
    <w:nsid w:val="00000020"/>
    <w:multiLevelType w:val="singleLevel"/>
    <w:tmpl w:val="00000020"/>
    <w:name w:val="WW8Num3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1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2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2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4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5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000002A"/>
    <w:multiLevelType w:val="singleLevel"/>
    <w:tmpl w:val="0000002A"/>
    <w:name w:val="WW8Num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8">
    <w:nsid w:val="0000002C"/>
    <w:multiLevelType w:val="singleLevel"/>
    <w:tmpl w:val="0000002C"/>
    <w:name w:val="WW8Num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9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0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2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3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4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37"/>
    <w:multiLevelType w:val="singleLevel"/>
    <w:tmpl w:val="00000037"/>
    <w:name w:val="WW8Num55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6">
    <w:nsid w:val="00000038"/>
    <w:multiLevelType w:val="singleLevel"/>
    <w:tmpl w:val="00000038"/>
    <w:name w:val="WW8Num56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7">
    <w:nsid w:val="00000039"/>
    <w:multiLevelType w:val="singleLevel"/>
    <w:tmpl w:val="00000039"/>
    <w:name w:val="WW8Num57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8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4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41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42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3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4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45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46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48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49">
    <w:nsid w:val="00000047"/>
    <w:multiLevelType w:val="singleLevel"/>
    <w:tmpl w:val="00000047"/>
    <w:name w:val="WW8Num7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1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52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53">
    <w:nsid w:val="0000004B"/>
    <w:multiLevelType w:val="singleLevel"/>
    <w:tmpl w:val="0000004B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54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55">
    <w:nsid w:val="0000004D"/>
    <w:multiLevelType w:val="multilevel"/>
    <w:tmpl w:val="0000004D"/>
    <w:name w:val="WW8Num7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7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8">
    <w:nsid w:val="00000050"/>
    <w:multiLevelType w:val="single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9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0">
    <w:nsid w:val="00000052"/>
    <w:multiLevelType w:val="singleLevel"/>
    <w:tmpl w:val="00000052"/>
    <w:name w:val="WW8Num8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61">
    <w:nsid w:val="00000053"/>
    <w:multiLevelType w:val="singleLevel"/>
    <w:tmpl w:val="00000053"/>
    <w:name w:val="WW8Num8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2">
    <w:nsid w:val="00000054"/>
    <w:multiLevelType w:val="singleLevel"/>
    <w:tmpl w:val="00000054"/>
    <w:name w:val="WW8Num8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3">
    <w:nsid w:val="00000055"/>
    <w:multiLevelType w:val="multi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4">
    <w:nsid w:val="00000056"/>
    <w:multiLevelType w:val="multilevel"/>
    <w:tmpl w:val="00000056"/>
    <w:name w:val="WW8Num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5">
    <w:nsid w:val="06202725"/>
    <w:multiLevelType w:val="hybridMultilevel"/>
    <w:tmpl w:val="F012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51B2B33"/>
    <w:multiLevelType w:val="hybridMultilevel"/>
    <w:tmpl w:val="5DF8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CC2695F"/>
    <w:multiLevelType w:val="multilevel"/>
    <w:tmpl w:val="9A7AC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6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12"/>
  </w:num>
  <w:num w:numId="9">
    <w:abstractNumId w:val="16"/>
  </w:num>
  <w:num w:numId="10">
    <w:abstractNumId w:val="60"/>
  </w:num>
  <w:num w:numId="11">
    <w:abstractNumId w:val="61"/>
  </w:num>
  <w:num w:numId="12">
    <w:abstractNumId w:val="62"/>
  </w:num>
  <w:num w:numId="13">
    <w:abstractNumId w:val="63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6"/>
  </w:num>
  <w:num w:numId="21">
    <w:abstractNumId w:val="23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54"/>
  </w:num>
  <w:num w:numId="27">
    <w:abstractNumId w:val="31"/>
  </w:num>
  <w:num w:numId="28">
    <w:abstractNumId w:val="33"/>
  </w:num>
  <w:num w:numId="29">
    <w:abstractNumId w:val="34"/>
  </w:num>
  <w:num w:numId="30">
    <w:abstractNumId w:val="32"/>
  </w:num>
  <w:num w:numId="31">
    <w:abstractNumId w:val="35"/>
  </w:num>
  <w:num w:numId="32">
    <w:abstractNumId w:val="36"/>
  </w:num>
  <w:num w:numId="33">
    <w:abstractNumId w:val="37"/>
  </w:num>
  <w:num w:numId="34">
    <w:abstractNumId w:val="64"/>
  </w:num>
  <w:num w:numId="35">
    <w:abstractNumId w:val="41"/>
  </w:num>
  <w:num w:numId="36">
    <w:abstractNumId w:val="43"/>
  </w:num>
  <w:num w:numId="37">
    <w:abstractNumId w:val="44"/>
  </w:num>
  <w:num w:numId="38">
    <w:abstractNumId w:val="45"/>
  </w:num>
  <w:num w:numId="39">
    <w:abstractNumId w:val="38"/>
  </w:num>
  <w:num w:numId="40">
    <w:abstractNumId w:val="39"/>
  </w:num>
  <w:num w:numId="41">
    <w:abstractNumId w:val="40"/>
  </w:num>
  <w:num w:numId="42">
    <w:abstractNumId w:val="42"/>
  </w:num>
  <w:num w:numId="43">
    <w:abstractNumId w:val="49"/>
  </w:num>
  <w:num w:numId="44">
    <w:abstractNumId w:val="50"/>
  </w:num>
  <w:num w:numId="45">
    <w:abstractNumId w:val="51"/>
  </w:num>
  <w:num w:numId="46">
    <w:abstractNumId w:val="57"/>
  </w:num>
  <w:num w:numId="47">
    <w:abstractNumId w:val="58"/>
  </w:num>
  <w:num w:numId="48">
    <w:abstractNumId w:val="59"/>
  </w:num>
  <w:num w:numId="49">
    <w:abstractNumId w:val="55"/>
  </w:num>
  <w:num w:numId="50">
    <w:abstractNumId w:val="56"/>
  </w:num>
  <w:num w:numId="51">
    <w:abstractNumId w:val="24"/>
  </w:num>
  <w:num w:numId="52">
    <w:abstractNumId w:val="25"/>
  </w:num>
  <w:num w:numId="53">
    <w:abstractNumId w:val="46"/>
  </w:num>
  <w:num w:numId="54">
    <w:abstractNumId w:val="47"/>
  </w:num>
  <w:num w:numId="55">
    <w:abstractNumId w:val="48"/>
  </w:num>
  <w:num w:numId="56">
    <w:abstractNumId w:val="6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10D"/>
    <w:rsid w:val="000332DB"/>
    <w:rsid w:val="00041E0E"/>
    <w:rsid w:val="000433EE"/>
    <w:rsid w:val="00130228"/>
    <w:rsid w:val="0018510D"/>
    <w:rsid w:val="001C2F18"/>
    <w:rsid w:val="002A2A9D"/>
    <w:rsid w:val="003514D3"/>
    <w:rsid w:val="003767DC"/>
    <w:rsid w:val="003D2131"/>
    <w:rsid w:val="00442617"/>
    <w:rsid w:val="004F765A"/>
    <w:rsid w:val="005C0BEA"/>
    <w:rsid w:val="005C38D3"/>
    <w:rsid w:val="005C3C93"/>
    <w:rsid w:val="007208E7"/>
    <w:rsid w:val="007235B2"/>
    <w:rsid w:val="00877D42"/>
    <w:rsid w:val="00882DB3"/>
    <w:rsid w:val="009C1626"/>
    <w:rsid w:val="009D2C8D"/>
    <w:rsid w:val="00A86D28"/>
    <w:rsid w:val="00B629FD"/>
    <w:rsid w:val="00BF54E0"/>
    <w:rsid w:val="00C26D10"/>
    <w:rsid w:val="00C35B5C"/>
    <w:rsid w:val="00C54D55"/>
    <w:rsid w:val="00CB40B6"/>
    <w:rsid w:val="00D167ED"/>
    <w:rsid w:val="00D97E62"/>
    <w:rsid w:val="00DA77BA"/>
    <w:rsid w:val="00E364E6"/>
    <w:rsid w:val="00E4298D"/>
    <w:rsid w:val="00E839BD"/>
    <w:rsid w:val="00EF6051"/>
    <w:rsid w:val="00FB0512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9B05F-445A-490F-B2D1-79B66C8B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BD"/>
  </w:style>
  <w:style w:type="paragraph" w:styleId="1">
    <w:name w:val="heading 1"/>
    <w:basedOn w:val="a"/>
    <w:next w:val="a"/>
    <w:link w:val="10"/>
    <w:qFormat/>
    <w:rsid w:val="00C35B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35B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,Знак, Знак1, Знак3 Знак,OG Heading 3,Знак1,Знак3 Знак"/>
    <w:basedOn w:val="a"/>
    <w:next w:val="a"/>
    <w:link w:val="30"/>
    <w:unhideWhenUsed/>
    <w:qFormat/>
    <w:rsid w:val="00CB40B6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3514D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C35B5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35B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514D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color w:val="FF0000"/>
      <w:sz w:val="28"/>
      <w:szCs w:val="24"/>
    </w:rPr>
  </w:style>
  <w:style w:type="paragraph" w:styleId="8">
    <w:name w:val="heading 8"/>
    <w:basedOn w:val="a"/>
    <w:next w:val="a"/>
    <w:link w:val="80"/>
    <w:qFormat/>
    <w:rsid w:val="003514D3"/>
    <w:pPr>
      <w:keepNext/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9">
    <w:name w:val="heading 9"/>
    <w:basedOn w:val="a"/>
    <w:next w:val="a"/>
    <w:link w:val="90"/>
    <w:qFormat/>
    <w:rsid w:val="003514D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10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85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ПодЗаголовок Знак,Знак Знак, Знак1 Знак, Знак3 Знак Знак,OG Heading 3 Знак,Знак1 Знак,Знак3 Знак Знак"/>
    <w:basedOn w:val="a0"/>
    <w:link w:val="3"/>
    <w:rsid w:val="00CB40B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6">
    <w:name w:val="Emphasis"/>
    <w:qFormat/>
    <w:rsid w:val="00CB40B6"/>
    <w:rPr>
      <w:i/>
      <w:iCs/>
    </w:rPr>
  </w:style>
  <w:style w:type="paragraph" w:customStyle="1" w:styleId="S">
    <w:name w:val="S_Обычний подчёркнутый"/>
    <w:basedOn w:val="a"/>
    <w:autoRedefine/>
    <w:qFormat/>
    <w:rsid w:val="00C35B5C"/>
    <w:pPr>
      <w:spacing w:after="0" w:line="240" w:lineRule="auto"/>
      <w:ind w:firstLine="567"/>
      <w:jc w:val="both"/>
    </w:pPr>
    <w:rPr>
      <w:rFonts w:ascii="Arial" w:eastAsia="Times New Roman" w:hAnsi="Arial" w:cs="Arial"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35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C35B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C35B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35B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aliases w:val="Верхний колонтитул1 Знак,Верхний колонтитул1 Знак Знак"/>
    <w:basedOn w:val="a"/>
    <w:link w:val="a8"/>
    <w:uiPriority w:val="99"/>
    <w:rsid w:val="00C35B5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aliases w:val="Верхний колонтитул1 Знак Знак1,Верхний колонтитул1 Знак Знак Знак"/>
    <w:basedOn w:val="a0"/>
    <w:link w:val="a7"/>
    <w:uiPriority w:val="99"/>
    <w:rsid w:val="00C35B5C"/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C35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35B5C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Абзац списка1"/>
    <w:basedOn w:val="a"/>
    <w:rsid w:val="00C35B5C"/>
    <w:pPr>
      <w:ind w:left="720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C35B5C"/>
    <w:pPr>
      <w:spacing w:after="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32">
    <w:name w:val="Основной текст 3 Знак"/>
    <w:basedOn w:val="a0"/>
    <w:link w:val="31"/>
    <w:rsid w:val="00C35B5C"/>
    <w:rPr>
      <w:rFonts w:ascii="Times New Roman" w:eastAsia="Times New Roman" w:hAnsi="Times New Roman" w:cs="Times New Roman"/>
      <w:sz w:val="28"/>
    </w:rPr>
  </w:style>
  <w:style w:type="paragraph" w:styleId="21">
    <w:name w:val="Body Text 2"/>
    <w:basedOn w:val="a"/>
    <w:link w:val="22"/>
    <w:rsid w:val="00C35B5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C35B5C"/>
    <w:rPr>
      <w:rFonts w:ascii="Calibri" w:eastAsia="Times New Roman" w:hAnsi="Calibri" w:cs="Times New Roman"/>
    </w:rPr>
  </w:style>
  <w:style w:type="paragraph" w:styleId="a9">
    <w:name w:val="Normal (Web)"/>
    <w:basedOn w:val="a"/>
    <w:rsid w:val="00C3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rsid w:val="00C35B5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Îñíîâíîé òåêñò 2"/>
    <w:basedOn w:val="a"/>
    <w:rsid w:val="00C35B5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aa">
    <w:name w:val="основной"/>
    <w:basedOn w:val="a"/>
    <w:rsid w:val="00C35B5C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4">
    <w:name w:val="Body Text Indent 2"/>
    <w:basedOn w:val="a"/>
    <w:link w:val="25"/>
    <w:rsid w:val="00C35B5C"/>
    <w:pPr>
      <w:autoSpaceDE w:val="0"/>
      <w:autoSpaceDN w:val="0"/>
      <w:adjustRightInd w:val="0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25">
    <w:name w:val="Основной текст с отступом 2 Знак"/>
    <w:basedOn w:val="a0"/>
    <w:link w:val="24"/>
    <w:rsid w:val="00C35B5C"/>
    <w:rPr>
      <w:rFonts w:ascii="Times New Roman" w:eastAsia="Times New Roman" w:hAnsi="Times New Roman" w:cs="Times New Roman"/>
      <w:b/>
      <w:bCs/>
      <w:sz w:val="28"/>
    </w:rPr>
  </w:style>
  <w:style w:type="paragraph" w:customStyle="1" w:styleId="Iauiue">
    <w:name w:val="Iau?iue"/>
    <w:rsid w:val="00C35B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aliases w:val="дисер"/>
    <w:basedOn w:val="a"/>
    <w:link w:val="34"/>
    <w:rsid w:val="00C35B5C"/>
    <w:pPr>
      <w:spacing w:line="200" w:lineRule="atLeast"/>
      <w:ind w:firstLine="851"/>
      <w:jc w:val="both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34">
    <w:name w:val="Основной текст с отступом 3 Знак"/>
    <w:aliases w:val="дисер Знак"/>
    <w:basedOn w:val="a0"/>
    <w:link w:val="33"/>
    <w:rsid w:val="00C35B5C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ConsPlusTitle">
    <w:name w:val="ConsPlusTitle"/>
    <w:rsid w:val="00C35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35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3514D3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3514D3"/>
    <w:rPr>
      <w:rFonts w:ascii="Times New Roman" w:eastAsia="Times New Roman" w:hAnsi="Times New Roman" w:cs="Times New Roman"/>
      <w:bCs/>
      <w:color w:val="FF0000"/>
      <w:sz w:val="28"/>
      <w:szCs w:val="24"/>
    </w:rPr>
  </w:style>
  <w:style w:type="character" w:customStyle="1" w:styleId="80">
    <w:name w:val="Заголовок 8 Знак"/>
    <w:basedOn w:val="a0"/>
    <w:link w:val="8"/>
    <w:rsid w:val="003514D3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90">
    <w:name w:val="Заголовок 9 Знак"/>
    <w:basedOn w:val="a0"/>
    <w:link w:val="9"/>
    <w:rsid w:val="003514D3"/>
    <w:rPr>
      <w:rFonts w:ascii="Arial" w:eastAsia="Times New Roman" w:hAnsi="Arial" w:cs="Arial"/>
    </w:rPr>
  </w:style>
  <w:style w:type="paragraph" w:styleId="ab">
    <w:name w:val="footer"/>
    <w:aliases w:val=" Знак Знак"/>
    <w:basedOn w:val="a"/>
    <w:link w:val="ac"/>
    <w:uiPriority w:val="99"/>
    <w:semiHidden/>
    <w:rsid w:val="003514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Нижний колонтитул Знак"/>
    <w:aliases w:val=" Знак Знак Знак"/>
    <w:basedOn w:val="a0"/>
    <w:link w:val="ab"/>
    <w:uiPriority w:val="99"/>
    <w:semiHidden/>
    <w:rsid w:val="003514D3"/>
    <w:rPr>
      <w:rFonts w:ascii="Calibri" w:eastAsia="Calibri" w:hAnsi="Calibri" w:cs="Calibri"/>
      <w:lang w:eastAsia="en-US"/>
    </w:rPr>
  </w:style>
  <w:style w:type="paragraph" w:customStyle="1" w:styleId="ad">
    <w:name w:val="Текст записки"/>
    <w:basedOn w:val="a"/>
    <w:uiPriority w:val="99"/>
    <w:rsid w:val="003514D3"/>
    <w:pPr>
      <w:spacing w:before="120" w:after="120" w:line="240" w:lineRule="auto"/>
      <w:ind w:left="113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Шапка таблицы"/>
    <w:basedOn w:val="a"/>
    <w:next w:val="ad"/>
    <w:uiPriority w:val="99"/>
    <w:rsid w:val="003514D3"/>
    <w:pPr>
      <w:keepLines/>
      <w:tabs>
        <w:tab w:val="left" w:pos="3600"/>
        <w:tab w:val="left" w:pos="4680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af">
    <w:name w:val="page number"/>
    <w:basedOn w:val="a0"/>
    <w:rsid w:val="003514D3"/>
  </w:style>
  <w:style w:type="paragraph" w:customStyle="1" w:styleId="Default">
    <w:name w:val="Default"/>
    <w:rsid w:val="003514D3"/>
    <w:pPr>
      <w:widowControl w:val="0"/>
      <w:autoSpaceDE w:val="0"/>
      <w:autoSpaceDN w:val="0"/>
      <w:adjustRightInd w:val="0"/>
      <w:spacing w:after="0" w:line="240" w:lineRule="auto"/>
    </w:pPr>
    <w:rPr>
      <w:rFonts w:ascii="VZAOLI+Times-Roman" w:eastAsia="Times New Roman" w:hAnsi="VZAOLI+Times-Roman" w:cs="VZAOLI+Times-Roman"/>
      <w:color w:val="000000"/>
      <w:sz w:val="24"/>
      <w:szCs w:val="24"/>
    </w:rPr>
  </w:style>
  <w:style w:type="paragraph" w:customStyle="1" w:styleId="ConsTitle">
    <w:name w:val="ConsTitle"/>
    <w:rsid w:val="00351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character" w:customStyle="1" w:styleId="apple-style-span">
    <w:name w:val="apple-style-span"/>
    <w:basedOn w:val="a0"/>
    <w:rsid w:val="003514D3"/>
  </w:style>
  <w:style w:type="table" w:styleId="af0">
    <w:name w:val="Table Grid"/>
    <w:basedOn w:val="a1"/>
    <w:rsid w:val="003514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3514D3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514D3"/>
    <w:rPr>
      <w:rFonts w:ascii="Arial" w:eastAsia="Times New Roman" w:hAnsi="Arial" w:cs="Arial"/>
      <w:sz w:val="24"/>
      <w:szCs w:val="24"/>
    </w:rPr>
  </w:style>
  <w:style w:type="paragraph" w:customStyle="1" w:styleId="af3">
    <w:name w:val="Мой"/>
    <w:rsid w:val="003514D3"/>
    <w:pPr>
      <w:widowControl w:val="0"/>
      <w:suppressAutoHyphens/>
      <w:spacing w:line="360" w:lineRule="auto"/>
    </w:pPr>
    <w:rPr>
      <w:rFonts w:ascii="Calibri" w:eastAsia="Arial Unicode MS" w:hAnsi="Calibri" w:cs="font195"/>
      <w:kern w:val="1"/>
      <w:lang w:eastAsia="ar-SA"/>
    </w:rPr>
  </w:style>
  <w:style w:type="paragraph" w:styleId="af4">
    <w:name w:val="Title"/>
    <w:basedOn w:val="a"/>
    <w:link w:val="af5"/>
    <w:qFormat/>
    <w:rsid w:val="003514D3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5">
    <w:name w:val="Название Знак"/>
    <w:basedOn w:val="a0"/>
    <w:link w:val="af4"/>
    <w:rsid w:val="003514D3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f6">
    <w:name w:val="Body Text Indent"/>
    <w:aliases w:val=" Знак"/>
    <w:basedOn w:val="a"/>
    <w:link w:val="af7"/>
    <w:rsid w:val="003514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 Знак Знак1"/>
    <w:basedOn w:val="a0"/>
    <w:link w:val="af6"/>
    <w:rsid w:val="003514D3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qFormat/>
    <w:rsid w:val="003514D3"/>
    <w:rPr>
      <w:b/>
      <w:bCs/>
    </w:rPr>
  </w:style>
  <w:style w:type="paragraph" w:customStyle="1" w:styleId="310">
    <w:name w:val="Основной текст с отступом 31"/>
    <w:basedOn w:val="a"/>
    <w:rsid w:val="003514D3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Heading">
    <w:name w:val="Heading"/>
    <w:rsid w:val="003514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xl52">
    <w:name w:val="xl52"/>
    <w:basedOn w:val="a"/>
    <w:rsid w:val="003514D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50">
    <w:name w:val="xl50"/>
    <w:basedOn w:val="a"/>
    <w:rsid w:val="003514D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Обычный1"/>
    <w:rsid w:val="003514D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f9">
    <w:name w:val="Document Map"/>
    <w:basedOn w:val="a"/>
    <w:link w:val="afa"/>
    <w:semiHidden/>
    <w:rsid w:val="003514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a">
    <w:name w:val="Схема документа Знак"/>
    <w:basedOn w:val="a0"/>
    <w:link w:val="af9"/>
    <w:semiHidden/>
    <w:rsid w:val="003514D3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-2">
    <w:name w:val="мой заголовок-2"/>
    <w:basedOn w:val="a"/>
    <w:rsid w:val="003514D3"/>
    <w:pPr>
      <w:keepNext/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Arial"/>
      <w:b/>
      <w:bCs/>
      <w:kern w:val="32"/>
      <w:sz w:val="24"/>
      <w:szCs w:val="24"/>
    </w:rPr>
  </w:style>
  <w:style w:type="paragraph" w:customStyle="1" w:styleId="afb">
    <w:name w:val="мой заголовок"/>
    <w:basedOn w:val="1"/>
    <w:rsid w:val="003514D3"/>
    <w:pPr>
      <w:spacing w:before="0" w:after="0" w:line="360" w:lineRule="auto"/>
      <w:ind w:firstLine="709"/>
      <w:jc w:val="both"/>
    </w:pPr>
    <w:rPr>
      <w:rFonts w:ascii="Times New Roman" w:hAnsi="Times New Roman" w:cs="Arial"/>
      <w:caps/>
      <w:sz w:val="24"/>
      <w:szCs w:val="24"/>
    </w:rPr>
  </w:style>
  <w:style w:type="paragraph" w:customStyle="1" w:styleId="afc">
    <w:name w:val="табл лево"/>
    <w:basedOn w:val="a"/>
    <w:link w:val="afd"/>
    <w:rsid w:val="003514D3"/>
    <w:pPr>
      <w:spacing w:after="0" w:line="360" w:lineRule="auto"/>
    </w:pPr>
    <w:rPr>
      <w:rFonts w:ascii="Arial" w:eastAsia="Calibri" w:hAnsi="Arial" w:cs="Arial"/>
      <w:sz w:val="24"/>
      <w:szCs w:val="24"/>
    </w:rPr>
  </w:style>
  <w:style w:type="paragraph" w:customStyle="1" w:styleId="afe">
    <w:name w:val="табл центр"/>
    <w:basedOn w:val="afc"/>
    <w:link w:val="aff"/>
    <w:rsid w:val="003514D3"/>
    <w:pPr>
      <w:jc w:val="center"/>
    </w:pPr>
  </w:style>
  <w:style w:type="character" w:customStyle="1" w:styleId="afd">
    <w:name w:val="табл лево Знак"/>
    <w:link w:val="afc"/>
    <w:rsid w:val="003514D3"/>
    <w:rPr>
      <w:rFonts w:ascii="Arial" w:eastAsia="Calibri" w:hAnsi="Arial" w:cs="Arial"/>
      <w:sz w:val="24"/>
      <w:szCs w:val="24"/>
    </w:rPr>
  </w:style>
  <w:style w:type="character" w:customStyle="1" w:styleId="aff">
    <w:name w:val="табл центр Знак"/>
    <w:basedOn w:val="afd"/>
    <w:link w:val="afe"/>
    <w:rsid w:val="003514D3"/>
    <w:rPr>
      <w:rFonts w:ascii="Arial" w:eastAsia="Calibri" w:hAnsi="Arial" w:cs="Arial"/>
      <w:sz w:val="24"/>
      <w:szCs w:val="24"/>
    </w:rPr>
  </w:style>
  <w:style w:type="paragraph" w:styleId="aff0">
    <w:name w:val="Plain Text"/>
    <w:basedOn w:val="a"/>
    <w:link w:val="aff1"/>
    <w:rsid w:val="003514D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3514D3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Заголовок 1 Знак Знак"/>
    <w:rsid w:val="003514D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f2">
    <w:name w:val="Hyperlink"/>
    <w:uiPriority w:val="99"/>
    <w:unhideWhenUsed/>
    <w:rsid w:val="003514D3"/>
    <w:rPr>
      <w:color w:val="0000FF"/>
      <w:u w:val="single"/>
    </w:rPr>
  </w:style>
  <w:style w:type="paragraph" w:customStyle="1" w:styleId="ConsNormal">
    <w:name w:val="ConsNormal"/>
    <w:rsid w:val="003514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1">
    <w:name w:val="Основной текст 31"/>
    <w:basedOn w:val="a"/>
    <w:rsid w:val="003514D3"/>
    <w:pPr>
      <w:widowControl w:val="0"/>
      <w:tabs>
        <w:tab w:val="left" w:pos="9333"/>
      </w:tabs>
      <w:suppressAutoHyphens/>
      <w:spacing w:after="0" w:line="240" w:lineRule="atLeast"/>
    </w:pPr>
    <w:rPr>
      <w:rFonts w:ascii="Arial" w:eastAsia="Lucida Sans Unicode" w:hAnsi="Arial" w:cs="Times New Roman"/>
      <w:b/>
      <w:color w:val="000000"/>
      <w:sz w:val="24"/>
      <w:szCs w:val="20"/>
    </w:rPr>
  </w:style>
  <w:style w:type="paragraph" w:customStyle="1" w:styleId="u">
    <w:name w:val="u"/>
    <w:basedOn w:val="a"/>
    <w:rsid w:val="003514D3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4z0">
    <w:name w:val="WW8Num14z0"/>
    <w:rsid w:val="003514D3"/>
    <w:rPr>
      <w:rFonts w:ascii="StarSymbol" w:hAnsi="StarSymbol"/>
    </w:rPr>
  </w:style>
  <w:style w:type="character" w:customStyle="1" w:styleId="WW8Num16z4">
    <w:name w:val="WW8Num16z4"/>
    <w:rsid w:val="003514D3"/>
    <w:rPr>
      <w:rFonts w:ascii="Courier New" w:hAnsi="Courier New"/>
    </w:rPr>
  </w:style>
  <w:style w:type="paragraph" w:customStyle="1" w:styleId="doc">
    <w:name w:val="doc"/>
    <w:basedOn w:val="a"/>
    <w:rsid w:val="0035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3514D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"/>
    <w:link w:val="aff4"/>
    <w:semiHidden/>
    <w:rsid w:val="0035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semiHidden/>
    <w:rsid w:val="003514D3"/>
    <w:rPr>
      <w:rFonts w:ascii="Times New Roman" w:eastAsia="Times New Roman" w:hAnsi="Times New Roman" w:cs="Times New Roman"/>
      <w:sz w:val="20"/>
      <w:szCs w:val="20"/>
    </w:rPr>
  </w:style>
  <w:style w:type="paragraph" w:customStyle="1" w:styleId="uni">
    <w:name w:val="uni"/>
    <w:basedOn w:val="a"/>
    <w:rsid w:val="003514D3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3514D3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0"/>
    <w:rsid w:val="003514D3"/>
    <w:rPr>
      <w:color w:val="800080"/>
      <w:u w:val="single"/>
    </w:rPr>
  </w:style>
  <w:style w:type="paragraph" w:customStyle="1" w:styleId="western">
    <w:name w:val="western"/>
    <w:basedOn w:val="a"/>
    <w:rsid w:val="003514D3"/>
    <w:pPr>
      <w:spacing w:after="225" w:line="285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ndartov.ru/norma_doc/6/6000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7194</Words>
  <Characters>41009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dcterms:created xsi:type="dcterms:W3CDTF">2015-12-26T07:39:00Z</dcterms:created>
  <dcterms:modified xsi:type="dcterms:W3CDTF">2016-10-30T06:21:00Z</dcterms:modified>
</cp:coreProperties>
</file>